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C0" w:rsidRDefault="004B05C0" w:rsidP="004B05C0">
      <w:pPr>
        <w:rPr>
          <w:rFonts w:ascii="Times New Roman" w:eastAsia="Times New Roman" w:hAnsi="Times New Roman" w:cs="Times New Roman"/>
          <w:sz w:val="24"/>
        </w:rPr>
      </w:pPr>
    </w:p>
    <w:p w:rsidR="004B05C0" w:rsidRDefault="004B05C0" w:rsidP="004B05C0">
      <w:pPr>
        <w:jc w:val="center"/>
        <w:rPr>
          <w:rFonts w:ascii="Times New Roman" w:eastAsia="Times New Roman" w:hAnsi="Times New Roman" w:cs="Times New Roman"/>
          <w:sz w:val="24"/>
        </w:rPr>
      </w:pPr>
      <w:r>
        <w:rPr>
          <w:rFonts w:ascii="Times New Roman" w:eastAsia="Times New Roman" w:hAnsi="Times New Roman" w:cs="Times New Roman"/>
          <w:sz w:val="32"/>
          <w:szCs w:val="32"/>
        </w:rPr>
        <w:t xml:space="preserve">Муниципальное </w:t>
      </w:r>
      <w:proofErr w:type="gramStart"/>
      <w:r>
        <w:rPr>
          <w:rFonts w:ascii="Times New Roman" w:eastAsia="Times New Roman" w:hAnsi="Times New Roman" w:cs="Times New Roman"/>
          <w:sz w:val="32"/>
          <w:szCs w:val="32"/>
        </w:rPr>
        <w:t>бюджетное  общеобразовательное</w:t>
      </w:r>
      <w:proofErr w:type="gramEnd"/>
      <w:r>
        <w:rPr>
          <w:rFonts w:ascii="Times New Roman" w:eastAsia="Times New Roman" w:hAnsi="Times New Roman" w:cs="Times New Roman"/>
          <w:sz w:val="32"/>
          <w:szCs w:val="32"/>
        </w:rPr>
        <w:t xml:space="preserve"> учреждение</w:t>
      </w:r>
    </w:p>
    <w:p w:rsidR="004B05C0" w:rsidRDefault="004B05C0" w:rsidP="004B05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«Первомайский центр образования»</w:t>
      </w:r>
    </w:p>
    <w:tbl>
      <w:tblPr>
        <w:tblW w:w="15443" w:type="dxa"/>
        <w:tblInd w:w="-612" w:type="dxa"/>
        <w:tblLayout w:type="fixed"/>
        <w:tblLook w:val="01E0" w:firstRow="1" w:lastRow="1" w:firstColumn="1" w:lastColumn="1" w:noHBand="0" w:noVBand="0"/>
      </w:tblPr>
      <w:tblGrid>
        <w:gridCol w:w="7073"/>
        <w:gridCol w:w="8370"/>
      </w:tblGrid>
      <w:tr w:rsidR="004B05C0" w:rsidTr="004B05C0">
        <w:trPr>
          <w:trHeight w:val="2157"/>
        </w:trPr>
        <w:tc>
          <w:tcPr>
            <w:tcW w:w="7073" w:type="dxa"/>
            <w:hideMark/>
          </w:tcPr>
          <w:p w:rsidR="004B05C0" w:rsidRDefault="004B05C0">
            <w:pPr>
              <w:tabs>
                <w:tab w:val="left" w:leader="underscore" w:pos="7222"/>
              </w:tabs>
              <w:rPr>
                <w:rFonts w:ascii="Times New Roman" w:eastAsia="SimSun" w:hAnsi="Times New Roman" w:cs="Times New Roman"/>
              </w:rPr>
            </w:pPr>
            <w:r>
              <w:rPr>
                <w:rFonts w:ascii="Times New Roman" w:hAnsi="Times New Roman" w:cs="Times New Roman"/>
              </w:rPr>
              <w:t xml:space="preserve">Принят педагогическим советом </w:t>
            </w:r>
          </w:p>
          <w:p w:rsidR="004B05C0" w:rsidRDefault="004B05C0" w:rsidP="005F65DF">
            <w:pPr>
              <w:tabs>
                <w:tab w:val="left" w:leader="underscore" w:pos="7222"/>
              </w:tabs>
              <w:rPr>
                <w:rFonts w:ascii="Times New Roman" w:hAnsi="Times New Roman" w:cs="Times New Roman"/>
              </w:rPr>
            </w:pPr>
            <w:r>
              <w:rPr>
                <w:rFonts w:ascii="Times New Roman" w:hAnsi="Times New Roman" w:cs="Times New Roman"/>
              </w:rPr>
              <w:t xml:space="preserve">Протокол №1 от </w:t>
            </w:r>
            <w:r w:rsidR="005F65DF">
              <w:rPr>
                <w:rFonts w:ascii="Times New Roman" w:hAnsi="Times New Roman" w:cs="Times New Roman"/>
              </w:rPr>
              <w:t>31.08.18</w:t>
            </w:r>
          </w:p>
        </w:tc>
        <w:tc>
          <w:tcPr>
            <w:tcW w:w="8370" w:type="dxa"/>
            <w:hideMark/>
          </w:tcPr>
          <w:p w:rsidR="004B05C0" w:rsidRDefault="004B05C0">
            <w:pPr>
              <w:shd w:val="clear" w:color="auto" w:fill="FFFFFF"/>
              <w:tabs>
                <w:tab w:val="left" w:pos="3082"/>
              </w:tabs>
              <w:spacing w:line="259" w:lineRule="exact"/>
              <w:ind w:right="-57"/>
              <w:jc w:val="right"/>
              <w:rPr>
                <w:rFonts w:ascii="Times New Roman" w:hAnsi="Times New Roman" w:cs="Times New Roman"/>
                <w:spacing w:val="-4"/>
              </w:rPr>
            </w:pPr>
            <w:r>
              <w:rPr>
                <w:rFonts w:ascii="Times New Roman" w:hAnsi="Times New Roman" w:cs="Times New Roman"/>
                <w:spacing w:val="-4"/>
              </w:rPr>
              <w:t>Утвержден:</w:t>
            </w:r>
          </w:p>
          <w:p w:rsidR="004B05C0" w:rsidRDefault="004B05C0">
            <w:pPr>
              <w:shd w:val="clear" w:color="auto" w:fill="FFFFFF"/>
              <w:tabs>
                <w:tab w:val="left" w:pos="3082"/>
              </w:tabs>
              <w:spacing w:line="259" w:lineRule="exact"/>
              <w:ind w:right="-57"/>
              <w:jc w:val="right"/>
              <w:rPr>
                <w:rFonts w:ascii="Times New Roman" w:hAnsi="Times New Roman" w:cs="Times New Roman"/>
                <w:spacing w:val="-13"/>
              </w:rPr>
            </w:pPr>
            <w:r>
              <w:rPr>
                <w:rFonts w:ascii="Times New Roman" w:hAnsi="Times New Roman" w:cs="Times New Roman"/>
              </w:rPr>
              <w:t xml:space="preserve">    </w:t>
            </w:r>
            <w:r>
              <w:rPr>
                <w:rFonts w:ascii="Times New Roman" w:hAnsi="Times New Roman" w:cs="Times New Roman"/>
                <w:spacing w:val="-13"/>
              </w:rPr>
              <w:t xml:space="preserve">Приказом </w:t>
            </w:r>
          </w:p>
          <w:p w:rsidR="004B05C0" w:rsidRDefault="004B05C0" w:rsidP="005F65DF">
            <w:pPr>
              <w:shd w:val="clear" w:color="auto" w:fill="FFFFFF"/>
              <w:tabs>
                <w:tab w:val="left" w:pos="589"/>
              </w:tabs>
              <w:spacing w:line="259" w:lineRule="exact"/>
              <w:ind w:right="-57"/>
              <w:jc w:val="right"/>
              <w:rPr>
                <w:rFonts w:ascii="Times New Roman" w:hAnsi="Times New Roman" w:cs="Times New Roman"/>
                <w:spacing w:val="-16"/>
              </w:rPr>
            </w:pPr>
            <w:r>
              <w:rPr>
                <w:rFonts w:ascii="Times New Roman" w:hAnsi="Times New Roman" w:cs="Times New Roman"/>
              </w:rPr>
              <w:t xml:space="preserve">№ </w:t>
            </w:r>
            <w:proofErr w:type="gramStart"/>
            <w:r>
              <w:rPr>
                <w:rFonts w:ascii="Times New Roman" w:hAnsi="Times New Roman" w:cs="Times New Roman"/>
              </w:rPr>
              <w:t xml:space="preserve">54  </w:t>
            </w:r>
            <w:r>
              <w:rPr>
                <w:rFonts w:ascii="Times New Roman" w:hAnsi="Times New Roman" w:cs="Times New Roman"/>
                <w:spacing w:val="-6"/>
              </w:rPr>
              <w:t>от</w:t>
            </w:r>
            <w:proofErr w:type="gramEnd"/>
            <w:r>
              <w:rPr>
                <w:rFonts w:ascii="Times New Roman" w:hAnsi="Times New Roman" w:cs="Times New Roman"/>
                <w:spacing w:val="-6"/>
              </w:rPr>
              <w:t xml:space="preserve"> 31.08.1</w:t>
            </w:r>
            <w:r w:rsidR="005F65DF">
              <w:rPr>
                <w:rFonts w:ascii="Times New Roman" w:hAnsi="Times New Roman" w:cs="Times New Roman"/>
                <w:spacing w:val="-6"/>
              </w:rPr>
              <w:t>8</w:t>
            </w:r>
            <w:r>
              <w:rPr>
                <w:rFonts w:ascii="Times New Roman" w:hAnsi="Times New Roman" w:cs="Times New Roman"/>
                <w:spacing w:val="-6"/>
              </w:rPr>
              <w:t xml:space="preserve"> </w:t>
            </w:r>
            <w:r>
              <w:rPr>
                <w:rFonts w:ascii="Times New Roman" w:hAnsi="Times New Roman" w:cs="Times New Roman"/>
                <w:spacing w:val="-16"/>
              </w:rPr>
              <w:t>года</w:t>
            </w:r>
          </w:p>
        </w:tc>
      </w:tr>
    </w:tbl>
    <w:p w:rsidR="004B05C0" w:rsidRDefault="004B05C0" w:rsidP="004B05C0">
      <w:pPr>
        <w:ind w:firstLine="720"/>
        <w:jc w:val="center"/>
        <w:rPr>
          <w:rFonts w:ascii="Times New Roman" w:eastAsia="Times New Roman" w:hAnsi="Times New Roman" w:cs="Times New Roman"/>
          <w:sz w:val="53"/>
          <w:szCs w:val="53"/>
        </w:rPr>
      </w:pPr>
    </w:p>
    <w:p w:rsidR="004B05C0" w:rsidRDefault="005F65DF" w:rsidP="004B05C0">
      <w:pPr>
        <w:ind w:firstLine="720"/>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Программа </w:t>
      </w:r>
      <w:r w:rsidR="004B05C0">
        <w:rPr>
          <w:rFonts w:ascii="Times New Roman" w:eastAsia="Times New Roman" w:hAnsi="Times New Roman" w:cs="Times New Roman"/>
          <w:sz w:val="56"/>
          <w:szCs w:val="56"/>
        </w:rPr>
        <w:t xml:space="preserve"> внеурочной деятельности </w:t>
      </w:r>
      <w:r w:rsidR="00CB486E">
        <w:rPr>
          <w:rFonts w:ascii="Times New Roman" w:eastAsia="Times New Roman" w:hAnsi="Times New Roman" w:cs="Times New Roman"/>
          <w:sz w:val="56"/>
          <w:szCs w:val="56"/>
        </w:rPr>
        <w:t xml:space="preserve">среднего </w:t>
      </w:r>
      <w:bookmarkStart w:id="0" w:name="_GoBack"/>
      <w:bookmarkEnd w:id="0"/>
      <w:r>
        <w:rPr>
          <w:rFonts w:ascii="Times New Roman" w:eastAsia="Times New Roman" w:hAnsi="Times New Roman" w:cs="Times New Roman"/>
          <w:sz w:val="56"/>
          <w:szCs w:val="56"/>
        </w:rPr>
        <w:t xml:space="preserve">общего образования </w:t>
      </w:r>
      <w:r w:rsidR="004B05C0">
        <w:rPr>
          <w:rFonts w:ascii="Times New Roman" w:eastAsia="Times New Roman" w:hAnsi="Times New Roman" w:cs="Times New Roman"/>
          <w:sz w:val="56"/>
          <w:szCs w:val="56"/>
        </w:rPr>
        <w:t xml:space="preserve"> </w:t>
      </w:r>
    </w:p>
    <w:p w:rsidR="005F65DF" w:rsidRDefault="005F65DF" w:rsidP="004B05C0">
      <w:pPr>
        <w:ind w:firstLine="720"/>
        <w:jc w:val="center"/>
        <w:rPr>
          <w:rFonts w:ascii="Times New Roman" w:eastAsia="Times New Roman" w:hAnsi="Times New Roman" w:cs="Times New Roman"/>
          <w:sz w:val="56"/>
          <w:szCs w:val="56"/>
        </w:rPr>
      </w:pPr>
    </w:p>
    <w:p w:rsidR="004B05C0" w:rsidRDefault="004B05C0" w:rsidP="004B05C0">
      <w:pPr>
        <w:rPr>
          <w:rFonts w:ascii="Times New Roman" w:eastAsia="Times New Roman" w:hAnsi="Times New Roman" w:cs="Times New Roman"/>
          <w:sz w:val="24"/>
        </w:rPr>
      </w:pPr>
    </w:p>
    <w:p w:rsidR="004B05C0" w:rsidRDefault="004B05C0" w:rsidP="004B05C0">
      <w:pPr>
        <w:rPr>
          <w:rFonts w:ascii="Times New Roman" w:eastAsia="Times New Roman" w:hAnsi="Times New Roman" w:cs="Times New Roman"/>
          <w:sz w:val="24"/>
        </w:rPr>
      </w:pPr>
    </w:p>
    <w:p w:rsidR="004B05C0" w:rsidRDefault="004B05C0" w:rsidP="004B05C0">
      <w:pPr>
        <w:ind w:firstLine="7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Первомайское </w:t>
      </w:r>
    </w:p>
    <w:p w:rsidR="00CC6D3E" w:rsidRPr="00CC6D3E" w:rsidRDefault="004B05C0" w:rsidP="00CC6D3E">
      <w:pPr>
        <w:spacing w:after="0" w:line="447" w:lineRule="atLeast"/>
        <w:ind w:firstLine="709"/>
        <w:textAlignment w:val="baseline"/>
        <w:rPr>
          <w:rFonts w:ascii="Times New Roman" w:hAnsi="Times New Roman" w:cs="Times New Roman"/>
          <w:sz w:val="24"/>
          <w:szCs w:val="24"/>
        </w:rPr>
      </w:pPr>
      <w:r>
        <w:rPr>
          <w:rFonts w:ascii="Times New Roman" w:eastAsia="Times New Roman" w:hAnsi="Times New Roman" w:cs="Times New Roman"/>
          <w:b/>
          <w:sz w:val="32"/>
          <w:szCs w:val="32"/>
        </w:rPr>
        <w:br w:type="page"/>
      </w:r>
      <w:r w:rsidR="00576102" w:rsidRPr="00CC6D3E">
        <w:rPr>
          <w:rFonts w:ascii="Times New Roman" w:hAnsi="Times New Roman" w:cs="Times New Roman"/>
          <w:sz w:val="24"/>
          <w:szCs w:val="24"/>
        </w:rPr>
        <w:lastRenderedPageBreak/>
        <w:t xml:space="preserve">Пояснительная записка </w:t>
      </w:r>
    </w:p>
    <w:p w:rsidR="00CC6D3E" w:rsidRPr="00CC6D3E" w:rsidRDefault="00576102" w:rsidP="00CC6D3E">
      <w:pPr>
        <w:spacing w:after="0" w:line="447" w:lineRule="atLeast"/>
        <w:ind w:firstLine="709"/>
        <w:textAlignment w:val="baseline"/>
        <w:rPr>
          <w:rFonts w:ascii="Times New Roman" w:hAnsi="Times New Roman" w:cs="Times New Roman"/>
          <w:b/>
          <w:sz w:val="24"/>
          <w:szCs w:val="24"/>
        </w:rPr>
      </w:pPr>
      <w:r w:rsidRPr="00CC6D3E">
        <w:rPr>
          <w:rFonts w:ascii="Times New Roman" w:hAnsi="Times New Roman" w:cs="Times New Roman"/>
          <w:b/>
          <w:sz w:val="24"/>
          <w:szCs w:val="24"/>
        </w:rPr>
        <w:t xml:space="preserve">Нормативно – правовая база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План внеурочной деятельности </w:t>
      </w:r>
      <w:r w:rsidR="00CC6D3E">
        <w:rPr>
          <w:rFonts w:ascii="Times New Roman" w:hAnsi="Times New Roman" w:cs="Times New Roman"/>
          <w:sz w:val="24"/>
          <w:szCs w:val="24"/>
        </w:rPr>
        <w:t xml:space="preserve">МБОУ «Первомайский ЦО» </w:t>
      </w:r>
      <w:r w:rsidRPr="00CC6D3E">
        <w:rPr>
          <w:rFonts w:ascii="Times New Roman" w:hAnsi="Times New Roman" w:cs="Times New Roman"/>
          <w:sz w:val="24"/>
          <w:szCs w:val="24"/>
        </w:rPr>
        <w:t xml:space="preserve">является нормативным документом, определяющим максимальный объем учебного времени, отводимого на освоение содержания внеурочной деятельности по классам, направлениям развития личности обучающихся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План разработан на основе следующих нормативных документов:</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B7"/>
      </w:r>
      <w:r w:rsidRPr="00CC6D3E">
        <w:rPr>
          <w:rFonts w:ascii="Times New Roman" w:hAnsi="Times New Roman" w:cs="Times New Roman"/>
          <w:sz w:val="24"/>
          <w:szCs w:val="24"/>
        </w:rPr>
        <w:t xml:space="preserve"> Закон «Об образовании в Российской Федерации»;</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B7"/>
      </w:r>
      <w:r w:rsidRPr="00CC6D3E">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B7"/>
      </w:r>
      <w:r w:rsidRPr="00CC6D3E">
        <w:rPr>
          <w:rFonts w:ascii="Times New Roman" w:hAnsi="Times New Roman" w:cs="Times New Roman"/>
          <w:sz w:val="24"/>
          <w:szCs w:val="24"/>
        </w:rPr>
        <w:t xml:space="preserve"> СанПиНы, раздел «Гигиенические требования к режиму образовательного процесса»;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B7"/>
      </w:r>
      <w:r w:rsidRPr="00CC6D3E">
        <w:rPr>
          <w:rFonts w:ascii="Times New Roman" w:hAnsi="Times New Roman" w:cs="Times New Roman"/>
          <w:sz w:val="24"/>
          <w:szCs w:val="24"/>
        </w:rPr>
        <w:t xml:space="preserve"> Устав </w:t>
      </w:r>
      <w:r w:rsidR="00CC6D3E">
        <w:rPr>
          <w:rFonts w:ascii="Times New Roman" w:hAnsi="Times New Roman" w:cs="Times New Roman"/>
          <w:sz w:val="24"/>
          <w:szCs w:val="24"/>
        </w:rPr>
        <w:t xml:space="preserve">школы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 </w:t>
      </w:r>
      <w:r w:rsidRPr="00CC6D3E">
        <w:rPr>
          <w:rFonts w:ascii="Times New Roman" w:hAnsi="Times New Roman" w:cs="Times New Roman"/>
          <w:sz w:val="24"/>
          <w:szCs w:val="24"/>
        </w:rPr>
        <w:sym w:font="Symbol" w:char="F0B7"/>
      </w:r>
      <w:r w:rsidRPr="00CC6D3E">
        <w:rPr>
          <w:rFonts w:ascii="Times New Roman" w:hAnsi="Times New Roman" w:cs="Times New Roman"/>
          <w:sz w:val="24"/>
          <w:szCs w:val="24"/>
        </w:rPr>
        <w:t xml:space="preserve"> Основная образовательная программа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B7"/>
      </w:r>
      <w:r w:rsidRPr="00CC6D3E">
        <w:rPr>
          <w:rFonts w:ascii="Times New Roman" w:hAnsi="Times New Roman" w:cs="Times New Roman"/>
          <w:sz w:val="24"/>
          <w:szCs w:val="24"/>
        </w:rPr>
        <w:t xml:space="preserve"> Программы курсов внеурочной деятельности;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b/>
          <w:sz w:val="24"/>
          <w:szCs w:val="24"/>
        </w:rPr>
        <w:t>Содержание плана внеурочной деятельности</w:t>
      </w:r>
      <w:r w:rsidRPr="00CC6D3E">
        <w:rPr>
          <w:rFonts w:ascii="Times New Roman" w:hAnsi="Times New Roman" w:cs="Times New Roman"/>
          <w:sz w:val="24"/>
          <w:szCs w:val="24"/>
        </w:rPr>
        <w:t xml:space="preserve">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 Цель системы внеурочной деятельности - создание условий для реализации личностного потенциала, удовлетворения познавательных интересов учащихся основной школы в пространстве внеурочной деятельности.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Задачи:</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 </w:t>
      </w: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формирование</w:t>
      </w:r>
      <w:proofErr w:type="gramEnd"/>
      <w:r w:rsidRPr="00CC6D3E">
        <w:rPr>
          <w:rFonts w:ascii="Times New Roman" w:hAnsi="Times New Roman" w:cs="Times New Roman"/>
          <w:sz w:val="24"/>
          <w:szCs w:val="24"/>
        </w:rPr>
        <w:t xml:space="preserve"> сбалансированного, гармонизированного развивающего пространства внеурочной деятельности;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реализация</w:t>
      </w:r>
      <w:proofErr w:type="gramEnd"/>
      <w:r w:rsidRPr="00CC6D3E">
        <w:rPr>
          <w:rFonts w:ascii="Times New Roman" w:hAnsi="Times New Roman" w:cs="Times New Roman"/>
          <w:sz w:val="24"/>
          <w:szCs w:val="24"/>
        </w:rPr>
        <w:t xml:space="preserve"> ресурсов социального партнёрства и сетевого взаимодействия;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lastRenderedPageBreak/>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последовательная</w:t>
      </w:r>
      <w:proofErr w:type="gramEnd"/>
      <w:r w:rsidRPr="00CC6D3E">
        <w:rPr>
          <w:rFonts w:ascii="Times New Roman" w:hAnsi="Times New Roman" w:cs="Times New Roman"/>
          <w:sz w:val="24"/>
          <w:szCs w:val="24"/>
        </w:rPr>
        <w:t xml:space="preserve"> интеграция родителей в пространство внеурочной деятельности.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Принципы создания системы внеурочной деятельности: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единства</w:t>
      </w:r>
      <w:proofErr w:type="gramEnd"/>
      <w:r w:rsidRPr="00CC6D3E">
        <w:rPr>
          <w:rFonts w:ascii="Times New Roman" w:hAnsi="Times New Roman" w:cs="Times New Roman"/>
          <w:sz w:val="24"/>
          <w:szCs w:val="24"/>
        </w:rPr>
        <w:t xml:space="preserve"> урочной и внеурочной форм организации деятельности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клубы, студии, кружки, центры внеурочной деятельности образуют единое с учебными курсами и модулями образовательное и развивающее пространство, задающее направленность и темпы развития учащихся;</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 </w:t>
      </w: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свободы</w:t>
      </w:r>
      <w:proofErr w:type="gramEnd"/>
      <w:r w:rsidRPr="00CC6D3E">
        <w:rPr>
          <w:rFonts w:ascii="Times New Roman" w:hAnsi="Times New Roman" w:cs="Times New Roman"/>
          <w:sz w:val="24"/>
          <w:szCs w:val="24"/>
        </w:rPr>
        <w:t xml:space="preserve"> выбора – дети и родители выбирают программы внеурочной деятельности на основе свободного выбора, проектируя индивидуальные траектории развития;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избыточность</w:t>
      </w:r>
      <w:proofErr w:type="gramEnd"/>
      <w:r w:rsidRPr="00CC6D3E">
        <w:rPr>
          <w:rFonts w:ascii="Times New Roman" w:hAnsi="Times New Roman" w:cs="Times New Roman"/>
          <w:sz w:val="24"/>
          <w:szCs w:val="24"/>
        </w:rPr>
        <w:t xml:space="preserve"> – перечень клубов, студий, кружков, центров внеурочной деятельности формируется на основе принципа избыточности, превышая уровень предъявленного запроса родителей и учащихся, создаётся элемент приращения зоны развития учащихся;</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 </w:t>
      </w: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открытость</w:t>
      </w:r>
      <w:proofErr w:type="gramEnd"/>
      <w:r w:rsidRPr="00CC6D3E">
        <w:rPr>
          <w:rFonts w:ascii="Times New Roman" w:hAnsi="Times New Roman" w:cs="Times New Roman"/>
          <w:sz w:val="24"/>
          <w:szCs w:val="24"/>
        </w:rPr>
        <w:t xml:space="preserve"> – организация внеурочной деятельности предполагает последовательное привлечение родителей (законных представителей), социальных партнёров, информирование образовательного и местного сообщества о содержании и результатах деятельности учащихся;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интегрированность</w:t>
      </w:r>
      <w:proofErr w:type="gramEnd"/>
      <w:r w:rsidRPr="00CC6D3E">
        <w:rPr>
          <w:rFonts w:ascii="Times New Roman" w:hAnsi="Times New Roman" w:cs="Times New Roman"/>
          <w:sz w:val="24"/>
          <w:szCs w:val="24"/>
        </w:rPr>
        <w:t xml:space="preserve"> в пространство проектной деятельности – результаты внеурочной деятельности последовательно востребуются при организации обще</w:t>
      </w:r>
      <w:r w:rsidR="00CC6D3E">
        <w:rPr>
          <w:rFonts w:ascii="Times New Roman" w:hAnsi="Times New Roman" w:cs="Times New Roman"/>
          <w:sz w:val="24"/>
          <w:szCs w:val="24"/>
        </w:rPr>
        <w:t xml:space="preserve">школьных </w:t>
      </w:r>
      <w:r w:rsidRPr="00CC6D3E">
        <w:rPr>
          <w:rFonts w:ascii="Times New Roman" w:hAnsi="Times New Roman" w:cs="Times New Roman"/>
          <w:sz w:val="24"/>
          <w:szCs w:val="24"/>
        </w:rPr>
        <w:t xml:space="preserve"> проектов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b/>
          <w:sz w:val="24"/>
          <w:szCs w:val="24"/>
        </w:rPr>
        <w:t>Особенности организация деятельности учащихся в рамках системы внеурочной</w:t>
      </w:r>
      <w:r w:rsidRPr="00CC6D3E">
        <w:rPr>
          <w:rFonts w:ascii="Times New Roman" w:hAnsi="Times New Roman" w:cs="Times New Roman"/>
          <w:sz w:val="24"/>
          <w:szCs w:val="24"/>
        </w:rPr>
        <w:t xml:space="preserve"> </w:t>
      </w:r>
      <w:r w:rsidRPr="00CC6D3E">
        <w:rPr>
          <w:rFonts w:ascii="Times New Roman" w:hAnsi="Times New Roman" w:cs="Times New Roman"/>
          <w:b/>
          <w:sz w:val="24"/>
          <w:szCs w:val="24"/>
        </w:rPr>
        <w:t>деятельности</w:t>
      </w:r>
      <w:r w:rsidRPr="00CC6D3E">
        <w:rPr>
          <w:rFonts w:ascii="Times New Roman" w:hAnsi="Times New Roman" w:cs="Times New Roman"/>
          <w:sz w:val="24"/>
          <w:szCs w:val="24"/>
        </w:rPr>
        <w:t xml:space="preserve"> </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Система внеурочной деятельности представлена предлагаемыми гимназией разнообразными формами организации деятельности по направлениям развития личности (духовно-нравственное, социальное, </w:t>
      </w:r>
      <w:proofErr w:type="spellStart"/>
      <w:r w:rsidRPr="00CC6D3E">
        <w:rPr>
          <w:rFonts w:ascii="Times New Roman" w:hAnsi="Times New Roman" w:cs="Times New Roman"/>
          <w:sz w:val="24"/>
          <w:szCs w:val="24"/>
        </w:rPr>
        <w:t>общеинтеллектуальное</w:t>
      </w:r>
      <w:proofErr w:type="spellEnd"/>
      <w:r w:rsidRPr="00CC6D3E">
        <w:rPr>
          <w:rFonts w:ascii="Times New Roman" w:hAnsi="Times New Roman" w:cs="Times New Roman"/>
          <w:sz w:val="24"/>
          <w:szCs w:val="24"/>
        </w:rPr>
        <w:t>, общекультурное, спортивно</w:t>
      </w:r>
      <w:r w:rsidR="00CC6D3E">
        <w:rPr>
          <w:rFonts w:ascii="Times New Roman" w:hAnsi="Times New Roman" w:cs="Times New Roman"/>
          <w:sz w:val="24"/>
          <w:szCs w:val="24"/>
        </w:rPr>
        <w:t xml:space="preserve"> </w:t>
      </w:r>
      <w:r w:rsidRPr="00CC6D3E">
        <w:rPr>
          <w:rFonts w:ascii="Times New Roman" w:hAnsi="Times New Roman" w:cs="Times New Roman"/>
          <w:sz w:val="24"/>
          <w:szCs w:val="24"/>
        </w:rPr>
        <w:t xml:space="preserve">оздоровительное). При организации внеурочной деятельности допускается чередование в рамках учебного дня урочной и внеурочной деятельности. Для каждого отдельного обучающегося общий объём часов внеурочной деятельности не может быть более 340 за учебный год. Время, отведённое на внеурочную деятельность, не учитывается при определении максимально допустимой нагрузки обучающихся. </w:t>
      </w:r>
      <w:r w:rsidRPr="00CC6D3E">
        <w:rPr>
          <w:rFonts w:ascii="Times New Roman" w:hAnsi="Times New Roman" w:cs="Times New Roman"/>
          <w:sz w:val="24"/>
          <w:szCs w:val="24"/>
        </w:rPr>
        <w:lastRenderedPageBreak/>
        <w:t>Группы для организации внеурочной деятельности формируются на основе выбора обучающихся и их родителей (законных представителей) с учётом реальных кадровых, материально-технических, организационных возможностей. Состав групп может быть от 10 до 25 человек. Группы могут формироваться из учащихся одного класса и всей параллели. Состав групп может изменяться в течение учебного года по желанию участников образовательного процесса. Возможно участие в работе разновозрастных групп. Для организации внеурочной деятельности может использоваться суббота и каникулярное время. Годовое распределение часов для организации занятий внеурочной деятельностью позволяет:</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применить</w:t>
      </w:r>
      <w:proofErr w:type="gramEnd"/>
      <w:r w:rsidRPr="00CC6D3E">
        <w:rPr>
          <w:rFonts w:ascii="Times New Roman" w:hAnsi="Times New Roman" w:cs="Times New Roman"/>
          <w:sz w:val="24"/>
          <w:szCs w:val="24"/>
        </w:rPr>
        <w:t xml:space="preserve"> гибкое расписание при организации внеурочной деятельности. Начало систематических занятий в рамках внеурочной деятельности может быть отложено на октябрь или 2-ю четверть с целью гармонизации периода адаптации. Этот же период может быть использован для информационно-презентационной работы педагогов по созданию условий для осознанного выбора участниками образовательного процесса основных направлений и форм внеурочной деятельности (например, проведение занятий-презентаций по всем предлагаемым видам внеурочной деятельности, как для учащихся, так и для их родителей (законных представителей), а также для начала социальной работы классных руководителей с классом;</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 </w:t>
      </w:r>
      <w:r w:rsidRPr="00CC6D3E">
        <w:rPr>
          <w:rFonts w:ascii="Times New Roman" w:hAnsi="Times New Roman" w:cs="Times New Roman"/>
          <w:sz w:val="24"/>
          <w:szCs w:val="24"/>
        </w:rPr>
        <w:sym w:font="Symbol" w:char="F02D"/>
      </w:r>
      <w:r w:rsidRPr="00CC6D3E">
        <w:rPr>
          <w:rFonts w:ascii="Times New Roman" w:hAnsi="Times New Roman" w:cs="Times New Roman"/>
          <w:sz w:val="24"/>
          <w:szCs w:val="24"/>
        </w:rPr>
        <w:t xml:space="preserve"> </w:t>
      </w:r>
      <w:proofErr w:type="gramStart"/>
      <w:r w:rsidRPr="00CC6D3E">
        <w:rPr>
          <w:rFonts w:ascii="Times New Roman" w:hAnsi="Times New Roman" w:cs="Times New Roman"/>
          <w:sz w:val="24"/>
          <w:szCs w:val="24"/>
        </w:rPr>
        <w:t>наиболее</w:t>
      </w:r>
      <w:proofErr w:type="gramEnd"/>
      <w:r w:rsidRPr="00CC6D3E">
        <w:rPr>
          <w:rFonts w:ascii="Times New Roman" w:hAnsi="Times New Roman" w:cs="Times New Roman"/>
          <w:sz w:val="24"/>
          <w:szCs w:val="24"/>
        </w:rPr>
        <w:t xml:space="preserve"> эффективно использовать возможности учреждений дополнительного образования, культуры и спорта; в период каникул – специализированных лагерей, тематических лагерных смен, летних школ на базе </w:t>
      </w:r>
      <w:r w:rsidR="00CC6D3E">
        <w:rPr>
          <w:rFonts w:ascii="Times New Roman" w:hAnsi="Times New Roman" w:cs="Times New Roman"/>
          <w:sz w:val="24"/>
          <w:szCs w:val="24"/>
        </w:rPr>
        <w:t>школы</w:t>
      </w:r>
      <w:r w:rsidRPr="00CC6D3E">
        <w:rPr>
          <w:rFonts w:ascii="Times New Roman" w:hAnsi="Times New Roman" w:cs="Times New Roman"/>
          <w:sz w:val="24"/>
          <w:szCs w:val="24"/>
        </w:rPr>
        <w:t xml:space="preserve"> и её социальных партнёров (. Например, во время осенних и весенних каникул учащиеся могут принимать участие в </w:t>
      </w:r>
      <w:proofErr w:type="gramStart"/>
      <w:r w:rsidRPr="00CC6D3E">
        <w:rPr>
          <w:rFonts w:ascii="Times New Roman" w:hAnsi="Times New Roman" w:cs="Times New Roman"/>
          <w:sz w:val="24"/>
          <w:szCs w:val="24"/>
        </w:rPr>
        <w:t>обще</w:t>
      </w:r>
      <w:r w:rsidR="00CC6D3E">
        <w:rPr>
          <w:rFonts w:ascii="Times New Roman" w:hAnsi="Times New Roman" w:cs="Times New Roman"/>
          <w:sz w:val="24"/>
          <w:szCs w:val="24"/>
        </w:rPr>
        <w:t xml:space="preserve">школьных </w:t>
      </w:r>
      <w:r w:rsidRPr="00CC6D3E">
        <w:rPr>
          <w:rFonts w:ascii="Times New Roman" w:hAnsi="Times New Roman" w:cs="Times New Roman"/>
          <w:sz w:val="24"/>
          <w:szCs w:val="24"/>
        </w:rPr>
        <w:t xml:space="preserve"> проектах</w:t>
      </w:r>
      <w:proofErr w:type="gramEnd"/>
      <w:r w:rsidRPr="00CC6D3E">
        <w:rPr>
          <w:rFonts w:ascii="Times New Roman" w:hAnsi="Times New Roman" w:cs="Times New Roman"/>
          <w:sz w:val="24"/>
          <w:szCs w:val="24"/>
        </w:rPr>
        <w:t xml:space="preserve"> различной тематики, в том числе и международных; во время летних каникул могут быть организованы тематические отряды в рамках лагеря дневного пребывания.</w:t>
      </w:r>
    </w:p>
    <w:p w:rsidR="00CC6D3E" w:rsidRDefault="00576102" w:rsidP="00CC6D3E">
      <w:pPr>
        <w:spacing w:after="0" w:line="447" w:lineRule="atLeast"/>
        <w:ind w:firstLine="709"/>
        <w:textAlignment w:val="baseline"/>
        <w:rPr>
          <w:rFonts w:ascii="Times New Roman" w:hAnsi="Times New Roman" w:cs="Times New Roman"/>
          <w:sz w:val="24"/>
          <w:szCs w:val="24"/>
        </w:rPr>
      </w:pPr>
      <w:r w:rsidRPr="00CC6D3E">
        <w:rPr>
          <w:rFonts w:ascii="Times New Roman" w:hAnsi="Times New Roman" w:cs="Times New Roman"/>
          <w:sz w:val="24"/>
          <w:szCs w:val="24"/>
        </w:rPr>
        <w:t xml:space="preserve"> </w:t>
      </w:r>
      <w:r w:rsidRPr="00CC6D3E">
        <w:rPr>
          <w:rFonts w:ascii="Times New Roman" w:hAnsi="Times New Roman" w:cs="Times New Roman"/>
          <w:b/>
          <w:sz w:val="24"/>
          <w:szCs w:val="24"/>
        </w:rPr>
        <w:t>Объём внеурочной деятельности по годам обучения</w:t>
      </w:r>
      <w:r w:rsidRPr="00CC6D3E">
        <w:rPr>
          <w:rFonts w:ascii="Times New Roman" w:hAnsi="Times New Roman" w:cs="Times New Roman"/>
          <w:sz w:val="24"/>
          <w:szCs w:val="24"/>
        </w:rPr>
        <w:t xml:space="preserve"> </w:t>
      </w:r>
    </w:p>
    <w:tbl>
      <w:tblPr>
        <w:tblStyle w:val="2"/>
        <w:tblpPr w:leftFromText="180" w:rightFromText="180" w:vertAnchor="text" w:horzAnchor="margin" w:tblpY="-143"/>
        <w:tblW w:w="14893" w:type="dxa"/>
        <w:tblLayout w:type="fixed"/>
        <w:tblLook w:val="04A0" w:firstRow="1" w:lastRow="0" w:firstColumn="1" w:lastColumn="0" w:noHBand="0" w:noVBand="1"/>
      </w:tblPr>
      <w:tblGrid>
        <w:gridCol w:w="2282"/>
        <w:gridCol w:w="5145"/>
        <w:gridCol w:w="3584"/>
        <w:gridCol w:w="1444"/>
        <w:gridCol w:w="1276"/>
        <w:gridCol w:w="1162"/>
      </w:tblGrid>
      <w:tr w:rsidR="00695DED" w:rsidRPr="00695DED" w:rsidTr="00695DED">
        <w:trPr>
          <w:trHeight w:val="282"/>
        </w:trPr>
        <w:tc>
          <w:tcPr>
            <w:tcW w:w="2282" w:type="dxa"/>
            <w:vMerge w:val="restart"/>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jc w:val="center"/>
              <w:rPr>
                <w:rFonts w:ascii="Times New Roman" w:hAnsi="Times New Roman"/>
                <w:sz w:val="24"/>
                <w:szCs w:val="24"/>
              </w:rPr>
            </w:pPr>
            <w:r w:rsidRPr="00695DED">
              <w:rPr>
                <w:rFonts w:ascii="Times New Roman" w:hAnsi="Times New Roman"/>
                <w:sz w:val="24"/>
                <w:szCs w:val="24"/>
              </w:rPr>
              <w:lastRenderedPageBreak/>
              <w:t>Направление внеурочной деятельности</w:t>
            </w:r>
          </w:p>
        </w:tc>
        <w:tc>
          <w:tcPr>
            <w:tcW w:w="5145" w:type="dxa"/>
            <w:vMerge w:val="restart"/>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jc w:val="center"/>
              <w:rPr>
                <w:rFonts w:ascii="Times New Roman" w:hAnsi="Times New Roman"/>
                <w:sz w:val="24"/>
                <w:szCs w:val="24"/>
              </w:rPr>
            </w:pPr>
            <w:r w:rsidRPr="00695DED">
              <w:rPr>
                <w:rFonts w:ascii="Times New Roman" w:hAnsi="Times New Roman"/>
                <w:sz w:val="24"/>
                <w:szCs w:val="24"/>
              </w:rPr>
              <w:t>Формы организации внеурочной деятельности</w:t>
            </w:r>
          </w:p>
        </w:tc>
        <w:tc>
          <w:tcPr>
            <w:tcW w:w="3584" w:type="dxa"/>
            <w:vMerge w:val="restart"/>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jc w:val="center"/>
              <w:rPr>
                <w:rFonts w:ascii="Times New Roman" w:hAnsi="Times New Roman"/>
                <w:sz w:val="24"/>
                <w:szCs w:val="24"/>
              </w:rPr>
            </w:pPr>
            <w:r w:rsidRPr="00695DED">
              <w:rPr>
                <w:rFonts w:ascii="Times New Roman" w:hAnsi="Times New Roman"/>
                <w:sz w:val="24"/>
                <w:szCs w:val="24"/>
              </w:rPr>
              <w:t>Виды внеурочной деятельности</w:t>
            </w:r>
          </w:p>
        </w:tc>
        <w:tc>
          <w:tcPr>
            <w:tcW w:w="3882" w:type="dxa"/>
            <w:gridSpan w:val="3"/>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jc w:val="center"/>
              <w:rPr>
                <w:rFonts w:ascii="Times New Roman" w:hAnsi="Times New Roman"/>
                <w:sz w:val="24"/>
                <w:szCs w:val="24"/>
              </w:rPr>
            </w:pPr>
            <w:r w:rsidRPr="00695DED">
              <w:rPr>
                <w:rFonts w:ascii="Times New Roman" w:hAnsi="Times New Roman"/>
                <w:sz w:val="24"/>
                <w:szCs w:val="24"/>
              </w:rPr>
              <w:t>Классы</w:t>
            </w:r>
          </w:p>
        </w:tc>
      </w:tr>
      <w:tr w:rsidR="00695DED" w:rsidRPr="00695DED" w:rsidTr="00695DED">
        <w:trPr>
          <w:trHeight w:val="580"/>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sz w:val="24"/>
                <w:szCs w:val="24"/>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sz w:val="24"/>
                <w:szCs w:val="24"/>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11</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Итого</w:t>
            </w:r>
          </w:p>
        </w:tc>
      </w:tr>
      <w:tr w:rsidR="00695DED" w:rsidRPr="00695DED" w:rsidTr="00695DED">
        <w:trPr>
          <w:cantSplit/>
          <w:trHeight w:val="320"/>
        </w:trPr>
        <w:tc>
          <w:tcPr>
            <w:tcW w:w="2282" w:type="dxa"/>
            <w:vMerge w:val="restart"/>
            <w:tcBorders>
              <w:top w:val="single" w:sz="4" w:space="0" w:color="auto"/>
              <w:left w:val="single" w:sz="4" w:space="0" w:color="auto"/>
              <w:bottom w:val="single" w:sz="4" w:space="0" w:color="auto"/>
              <w:right w:val="single" w:sz="4" w:space="0" w:color="auto"/>
            </w:tcBorders>
            <w:textDirection w:val="btLr"/>
            <w:hideMark/>
          </w:tcPr>
          <w:p w:rsidR="00695DED" w:rsidRPr="00695DED" w:rsidRDefault="00695DED" w:rsidP="00695DED">
            <w:pPr>
              <w:ind w:left="113" w:right="113"/>
              <w:rPr>
                <w:rFonts w:ascii="Times New Roman" w:hAnsi="Times New Roman"/>
                <w:sz w:val="24"/>
                <w:szCs w:val="24"/>
              </w:rPr>
            </w:pPr>
            <w:r w:rsidRPr="00695DED">
              <w:rPr>
                <w:rFonts w:ascii="Times New Roman" w:hAnsi="Times New Roman"/>
                <w:sz w:val="24"/>
                <w:szCs w:val="24"/>
              </w:rPr>
              <w:t>Спортивно-</w:t>
            </w:r>
          </w:p>
          <w:p w:rsidR="00695DED" w:rsidRPr="00695DED" w:rsidRDefault="00695DED" w:rsidP="00695DED">
            <w:pPr>
              <w:ind w:left="113" w:right="113"/>
              <w:rPr>
                <w:rFonts w:ascii="Times New Roman" w:hAnsi="Times New Roman"/>
                <w:sz w:val="24"/>
                <w:szCs w:val="24"/>
              </w:rPr>
            </w:pPr>
            <w:proofErr w:type="gramStart"/>
            <w:r w:rsidRPr="00695DED">
              <w:rPr>
                <w:rFonts w:ascii="Times New Roman" w:hAnsi="Times New Roman"/>
                <w:sz w:val="24"/>
                <w:szCs w:val="24"/>
              </w:rPr>
              <w:t>оздоровительно</w:t>
            </w:r>
            <w:proofErr w:type="gramEnd"/>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ГТО</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Спортивная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34</w:t>
            </w:r>
          </w:p>
        </w:tc>
      </w:tr>
      <w:tr w:rsidR="00695DED" w:rsidRPr="00695DED" w:rsidTr="00695DED">
        <w:trPr>
          <w:trHeight w:val="313"/>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sz w:val="24"/>
                <w:szCs w:val="24"/>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Олимпийские дни</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Познавательная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20</w:t>
            </w:r>
          </w:p>
        </w:tc>
      </w:tr>
      <w:tr w:rsidR="00695DED" w:rsidRPr="00695DED" w:rsidTr="00695DED">
        <w:trPr>
          <w:trHeight w:val="313"/>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sz w:val="24"/>
                <w:szCs w:val="24"/>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ШСК «Первомайские звёзды»</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Спортивная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30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60</w:t>
            </w:r>
          </w:p>
        </w:tc>
      </w:tr>
      <w:tr w:rsidR="00695DED" w:rsidRPr="00695DED" w:rsidTr="00695DED">
        <w:trPr>
          <w:trHeight w:val="313"/>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sz w:val="24"/>
                <w:szCs w:val="24"/>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День здоровья</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Досугово-развлекательная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8</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16</w:t>
            </w:r>
          </w:p>
        </w:tc>
      </w:tr>
      <w:tr w:rsidR="00695DED" w:rsidRPr="00695DED" w:rsidTr="00695DED">
        <w:trPr>
          <w:trHeight w:val="313"/>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sz w:val="24"/>
                <w:szCs w:val="24"/>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Военно-спортивные игры</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Спортивно-игровая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20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40</w:t>
            </w:r>
          </w:p>
        </w:tc>
      </w:tr>
      <w:tr w:rsidR="00695DED" w:rsidRPr="00695DED" w:rsidTr="00695DED">
        <w:trPr>
          <w:trHeight w:val="571"/>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sz w:val="24"/>
                <w:szCs w:val="24"/>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Классные часы на тему ЗОЖ</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Проблемно-ценностное общение</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20</w:t>
            </w:r>
          </w:p>
        </w:tc>
      </w:tr>
      <w:tr w:rsidR="00695DED" w:rsidRPr="00695DED" w:rsidTr="00695DED">
        <w:trPr>
          <w:trHeight w:val="282"/>
        </w:trPr>
        <w:tc>
          <w:tcPr>
            <w:tcW w:w="11011" w:type="dxa"/>
            <w:gridSpan w:val="3"/>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b/>
                <w:sz w:val="24"/>
                <w:szCs w:val="24"/>
              </w:rPr>
            </w:pPr>
            <w:r w:rsidRPr="00695DED">
              <w:rPr>
                <w:rFonts w:ascii="Times New Roman" w:hAnsi="Times New Roman"/>
                <w:b/>
                <w:sz w:val="24"/>
                <w:szCs w:val="24"/>
              </w:rPr>
              <w:t>Итого по спортивно – оздоровительному направлению</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b/>
                <w:sz w:val="24"/>
                <w:szCs w:val="24"/>
              </w:rPr>
            </w:pPr>
            <w:r w:rsidRPr="00695DED">
              <w:rPr>
                <w:rFonts w:ascii="Times New Roman" w:hAnsi="Times New Roman"/>
                <w:b/>
                <w:sz w:val="24"/>
                <w:szCs w:val="24"/>
              </w:rPr>
              <w:t>112</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b/>
                <w:sz w:val="24"/>
                <w:szCs w:val="24"/>
              </w:rPr>
            </w:pPr>
            <w:r w:rsidRPr="00695DED">
              <w:rPr>
                <w:rFonts w:ascii="Times New Roman" w:hAnsi="Times New Roman"/>
                <w:b/>
                <w:sz w:val="24"/>
                <w:szCs w:val="24"/>
              </w:rPr>
              <w:t>78</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b/>
                <w:sz w:val="24"/>
                <w:szCs w:val="24"/>
              </w:rPr>
            </w:pPr>
            <w:r w:rsidRPr="00695DED">
              <w:rPr>
                <w:rFonts w:ascii="Times New Roman" w:hAnsi="Times New Roman"/>
                <w:b/>
                <w:sz w:val="24"/>
                <w:szCs w:val="24"/>
              </w:rPr>
              <w:t>190</w:t>
            </w:r>
          </w:p>
        </w:tc>
      </w:tr>
      <w:tr w:rsidR="00695DED" w:rsidRPr="00695DED" w:rsidTr="00695DED">
        <w:trPr>
          <w:cantSplit/>
          <w:trHeight w:val="335"/>
        </w:trPr>
        <w:tc>
          <w:tcPr>
            <w:tcW w:w="2282" w:type="dxa"/>
            <w:vMerge w:val="restart"/>
            <w:tcBorders>
              <w:top w:val="single" w:sz="4" w:space="0" w:color="auto"/>
              <w:left w:val="single" w:sz="4" w:space="0" w:color="auto"/>
              <w:bottom w:val="single" w:sz="4" w:space="0" w:color="auto"/>
              <w:right w:val="single" w:sz="4" w:space="0" w:color="auto"/>
            </w:tcBorders>
            <w:textDirection w:val="btLr"/>
            <w:hideMark/>
          </w:tcPr>
          <w:p w:rsidR="00695DED" w:rsidRPr="00695DED" w:rsidRDefault="00695DED" w:rsidP="00695DED">
            <w:pPr>
              <w:ind w:left="113" w:right="113"/>
              <w:rPr>
                <w:rFonts w:ascii="Times New Roman" w:hAnsi="Times New Roman"/>
              </w:rPr>
            </w:pPr>
            <w:r w:rsidRPr="00695DED">
              <w:rPr>
                <w:rFonts w:ascii="Times New Roman" w:hAnsi="Times New Roman"/>
              </w:rPr>
              <w:t>Духовно- нравственное</w:t>
            </w: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Волонтёрская деятельность</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Социальная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20</w:t>
            </w:r>
          </w:p>
        </w:tc>
      </w:tr>
      <w:tr w:rsidR="00695DED" w:rsidRPr="00695DED" w:rsidTr="00695DED">
        <w:trPr>
          <w:trHeight w:val="298"/>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Единые дни памяти</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sz w:val="24"/>
                <w:szCs w:val="24"/>
              </w:rPr>
              <w:t>Познавательная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20</w:t>
            </w:r>
          </w:p>
        </w:tc>
      </w:tr>
      <w:tr w:rsidR="00695DED" w:rsidRPr="00695DED" w:rsidTr="00695DED">
        <w:trPr>
          <w:trHeight w:val="580"/>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Тематические классные часы</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rPr>
                <w:rFonts w:ascii="Times New Roman" w:hAnsi="Times New Roman"/>
                <w:sz w:val="24"/>
                <w:szCs w:val="24"/>
              </w:rPr>
              <w:t>Проблемно-ценностное общение</w:t>
            </w:r>
          </w:p>
        </w:tc>
        <w:tc>
          <w:tcPr>
            <w:tcW w:w="1444" w:type="dxa"/>
            <w:tcBorders>
              <w:top w:val="single" w:sz="4" w:space="0" w:color="auto"/>
              <w:left w:val="single" w:sz="4" w:space="0" w:color="auto"/>
              <w:bottom w:val="single" w:sz="4" w:space="0" w:color="auto"/>
              <w:right w:val="single" w:sz="4" w:space="0" w:color="auto"/>
            </w:tcBorders>
          </w:tcPr>
          <w:p w:rsidR="00695DED" w:rsidRPr="00695DED" w:rsidRDefault="00695DED" w:rsidP="00695DED">
            <w:r w:rsidRPr="00695DED">
              <w:t>10</w:t>
            </w:r>
          </w:p>
          <w:p w:rsidR="00695DED" w:rsidRPr="00695DED" w:rsidRDefault="00695DED" w:rsidP="00695DED"/>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 xml:space="preserve">        10          </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20</w:t>
            </w:r>
          </w:p>
        </w:tc>
      </w:tr>
      <w:tr w:rsidR="00695DED" w:rsidRPr="00695DED" w:rsidTr="00695DED">
        <w:trPr>
          <w:trHeight w:val="298"/>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Фестиваль «Венок Победы»</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Досугово-развлекательная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20</w:t>
            </w:r>
          </w:p>
        </w:tc>
      </w:tr>
      <w:tr w:rsidR="00695DED" w:rsidRPr="00695DED" w:rsidTr="00695DED">
        <w:trPr>
          <w:trHeight w:val="298"/>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Походы, экскурсии</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Краеведческая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18</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18</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36</w:t>
            </w:r>
          </w:p>
        </w:tc>
      </w:tr>
      <w:tr w:rsidR="00695DED" w:rsidRPr="00695DED" w:rsidTr="00695DED">
        <w:trPr>
          <w:trHeight w:val="298"/>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Школьные музеи</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rPr>
                <w:rFonts w:ascii="Times New Roman" w:hAnsi="Times New Roman"/>
                <w:sz w:val="24"/>
                <w:szCs w:val="24"/>
              </w:rPr>
              <w:t>Все виды деятельности</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t>20</w:t>
            </w:r>
          </w:p>
        </w:tc>
      </w:tr>
      <w:tr w:rsidR="00695DED" w:rsidRPr="00695DED" w:rsidTr="00695DED">
        <w:trPr>
          <w:trHeight w:val="282"/>
        </w:trPr>
        <w:tc>
          <w:tcPr>
            <w:tcW w:w="11011" w:type="dxa"/>
            <w:gridSpan w:val="3"/>
            <w:tcBorders>
              <w:top w:val="single" w:sz="4" w:space="0" w:color="auto"/>
              <w:left w:val="single" w:sz="4" w:space="0" w:color="auto"/>
              <w:bottom w:val="single" w:sz="4" w:space="0" w:color="auto"/>
              <w:right w:val="single" w:sz="4" w:space="0" w:color="auto"/>
            </w:tcBorders>
            <w:hideMark/>
          </w:tcPr>
          <w:p w:rsidR="00695DED" w:rsidRPr="00695DED" w:rsidRDefault="00695DED" w:rsidP="00695DED">
            <w:r w:rsidRPr="00695DED">
              <w:rPr>
                <w:rFonts w:ascii="Times New Roman" w:hAnsi="Times New Roman"/>
                <w:b/>
                <w:sz w:val="24"/>
                <w:szCs w:val="24"/>
              </w:rPr>
              <w:t xml:space="preserve">Итого по духовно - </w:t>
            </w:r>
            <w:proofErr w:type="gramStart"/>
            <w:r w:rsidRPr="00695DED">
              <w:rPr>
                <w:rFonts w:ascii="Times New Roman" w:hAnsi="Times New Roman"/>
                <w:b/>
                <w:sz w:val="24"/>
                <w:szCs w:val="24"/>
              </w:rPr>
              <w:t>нравственному  направлению</w:t>
            </w:r>
            <w:proofErr w:type="gramEnd"/>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b/>
              </w:rPr>
            </w:pPr>
            <w:r w:rsidRPr="00695DED">
              <w:rPr>
                <w:b/>
              </w:rPr>
              <w:t>68</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b/>
              </w:rPr>
            </w:pPr>
            <w:r w:rsidRPr="00695DED">
              <w:rPr>
                <w:b/>
              </w:rPr>
              <w:t>68</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b/>
              </w:rPr>
            </w:pPr>
            <w:r w:rsidRPr="00695DED">
              <w:rPr>
                <w:b/>
              </w:rPr>
              <w:t>136</w:t>
            </w:r>
          </w:p>
        </w:tc>
      </w:tr>
      <w:tr w:rsidR="00695DED" w:rsidRPr="00695DED" w:rsidTr="00695DED">
        <w:trPr>
          <w:trHeight w:val="282"/>
        </w:trPr>
        <w:tc>
          <w:tcPr>
            <w:tcW w:w="2282" w:type="dxa"/>
            <w:vMerge w:val="restart"/>
            <w:tcBorders>
              <w:top w:val="single" w:sz="4" w:space="0" w:color="auto"/>
              <w:left w:val="single" w:sz="4" w:space="0" w:color="auto"/>
              <w:bottom w:val="single" w:sz="4" w:space="0" w:color="auto"/>
              <w:right w:val="single" w:sz="4" w:space="0" w:color="auto"/>
            </w:tcBorders>
            <w:textDirection w:val="btLr"/>
            <w:hideMark/>
          </w:tcPr>
          <w:p w:rsidR="00695DED" w:rsidRPr="00695DED" w:rsidRDefault="00695DED" w:rsidP="00695DED">
            <w:pPr>
              <w:ind w:left="113" w:right="113"/>
              <w:rPr>
                <w:rFonts w:ascii="Times New Roman" w:hAnsi="Times New Roman"/>
              </w:rPr>
            </w:pPr>
            <w:r w:rsidRPr="00695DED">
              <w:rPr>
                <w:rFonts w:ascii="Times New Roman" w:hAnsi="Times New Roman"/>
              </w:rPr>
              <w:t>Общекультурное направление</w:t>
            </w: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Конкурсы</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sz w:val="24"/>
                <w:szCs w:val="24"/>
              </w:rPr>
              <w:t>Все виды деятельности</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20</w:t>
            </w:r>
          </w:p>
        </w:tc>
      </w:tr>
      <w:tr w:rsidR="00695DED" w:rsidRPr="00695DED" w:rsidTr="00695DED">
        <w:trPr>
          <w:trHeight w:val="282"/>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Мир музеев и театров</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Познавательная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34</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34</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68</w:t>
            </w:r>
          </w:p>
        </w:tc>
      </w:tr>
      <w:tr w:rsidR="00695DED" w:rsidRPr="00695DED" w:rsidTr="00695DED">
        <w:trPr>
          <w:trHeight w:val="266"/>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Экология</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Социальная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20</w:t>
            </w:r>
          </w:p>
        </w:tc>
      </w:tr>
      <w:tr w:rsidR="00695DED" w:rsidRPr="00695DED" w:rsidTr="00695DED">
        <w:trPr>
          <w:trHeight w:val="298"/>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Музыкально-тематические вечера</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sz w:val="24"/>
                <w:szCs w:val="24"/>
              </w:rPr>
              <w:t>Досугово-развлекательная</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10</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rPr>
            </w:pPr>
            <w:r w:rsidRPr="00695DED">
              <w:rPr>
                <w:rFonts w:ascii="Times New Roman" w:hAnsi="Times New Roman"/>
              </w:rPr>
              <w:t>20</w:t>
            </w:r>
          </w:p>
        </w:tc>
      </w:tr>
      <w:tr w:rsidR="00695DED" w:rsidRPr="00695DED" w:rsidTr="00695DED">
        <w:trPr>
          <w:trHeight w:val="392"/>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695DED" w:rsidRPr="00695DED" w:rsidRDefault="00695DED" w:rsidP="00695DED">
            <w:pPr>
              <w:rPr>
                <w:rFonts w:ascii="Times New Roman" w:hAnsi="Times New Roman"/>
              </w:rPr>
            </w:pPr>
          </w:p>
        </w:tc>
        <w:tc>
          <w:tcPr>
            <w:tcW w:w="5145"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rPr>
              <w:t>Тематические классные часы</w:t>
            </w:r>
          </w:p>
        </w:tc>
        <w:tc>
          <w:tcPr>
            <w:tcW w:w="358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Проблемно-ценностное общение</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4</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sz w:val="24"/>
                <w:szCs w:val="24"/>
              </w:rPr>
              <w:t>8</w:t>
            </w:r>
          </w:p>
        </w:tc>
      </w:tr>
      <w:tr w:rsidR="00695DED" w:rsidRPr="00695DED" w:rsidTr="00695DED">
        <w:trPr>
          <w:trHeight w:val="266"/>
        </w:trPr>
        <w:tc>
          <w:tcPr>
            <w:tcW w:w="11011" w:type="dxa"/>
            <w:gridSpan w:val="3"/>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sz w:val="24"/>
                <w:szCs w:val="24"/>
              </w:rPr>
            </w:pPr>
            <w:r w:rsidRPr="00695DED">
              <w:rPr>
                <w:rFonts w:ascii="Times New Roman" w:hAnsi="Times New Roman"/>
                <w:b/>
                <w:sz w:val="24"/>
                <w:szCs w:val="24"/>
              </w:rPr>
              <w:t>Итого по общекультурному направлению</w:t>
            </w:r>
          </w:p>
        </w:tc>
        <w:tc>
          <w:tcPr>
            <w:tcW w:w="1444"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b/>
                <w:sz w:val="24"/>
                <w:szCs w:val="24"/>
              </w:rPr>
            </w:pPr>
            <w:r w:rsidRPr="00695DED">
              <w:rPr>
                <w:rFonts w:ascii="Times New Roman" w:hAnsi="Times New Roman"/>
                <w:b/>
                <w:sz w:val="24"/>
                <w:szCs w:val="24"/>
              </w:rPr>
              <w:t>68</w:t>
            </w:r>
          </w:p>
        </w:tc>
        <w:tc>
          <w:tcPr>
            <w:tcW w:w="1276"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b/>
                <w:sz w:val="24"/>
                <w:szCs w:val="24"/>
              </w:rPr>
            </w:pPr>
            <w:r w:rsidRPr="00695DED">
              <w:rPr>
                <w:rFonts w:ascii="Times New Roman" w:hAnsi="Times New Roman"/>
                <w:b/>
                <w:sz w:val="24"/>
                <w:szCs w:val="24"/>
              </w:rPr>
              <w:t>68</w:t>
            </w:r>
          </w:p>
        </w:tc>
        <w:tc>
          <w:tcPr>
            <w:tcW w:w="1161" w:type="dxa"/>
            <w:tcBorders>
              <w:top w:val="single" w:sz="4" w:space="0" w:color="auto"/>
              <w:left w:val="single" w:sz="4" w:space="0" w:color="auto"/>
              <w:bottom w:val="single" w:sz="4" w:space="0" w:color="auto"/>
              <w:right w:val="single" w:sz="4" w:space="0" w:color="auto"/>
            </w:tcBorders>
            <w:hideMark/>
          </w:tcPr>
          <w:p w:rsidR="00695DED" w:rsidRPr="00695DED" w:rsidRDefault="00695DED" w:rsidP="00695DED">
            <w:pPr>
              <w:rPr>
                <w:rFonts w:ascii="Times New Roman" w:hAnsi="Times New Roman"/>
                <w:b/>
                <w:sz w:val="24"/>
                <w:szCs w:val="24"/>
              </w:rPr>
            </w:pPr>
            <w:r w:rsidRPr="00695DED">
              <w:rPr>
                <w:rFonts w:ascii="Times New Roman" w:hAnsi="Times New Roman"/>
                <w:b/>
                <w:sz w:val="24"/>
                <w:szCs w:val="24"/>
              </w:rPr>
              <w:t>136</w:t>
            </w:r>
          </w:p>
        </w:tc>
      </w:tr>
    </w:tbl>
    <w:p w:rsidR="00695DED" w:rsidRPr="00695DED" w:rsidRDefault="00695DED" w:rsidP="00695DED">
      <w:pPr>
        <w:rPr>
          <w:rFonts w:ascii="Calibri" w:eastAsia="Calibri" w:hAnsi="Calibri" w:cs="Times New Roman"/>
        </w:rPr>
      </w:pPr>
    </w:p>
    <w:p w:rsidR="00695DED" w:rsidRPr="00695DED" w:rsidRDefault="00695DED" w:rsidP="00695DED">
      <w:r w:rsidRPr="00695DED">
        <w:br w:type="page"/>
      </w:r>
    </w:p>
    <w:p w:rsidR="00695DED" w:rsidRPr="00695DED" w:rsidRDefault="00695DED" w:rsidP="00695DED"/>
    <w:p w:rsidR="004176AD" w:rsidRPr="00565C3E" w:rsidRDefault="004176AD" w:rsidP="004176AD">
      <w:pPr>
        <w:pStyle w:val="a3"/>
        <w:spacing w:after="240" w:line="447" w:lineRule="atLeast"/>
        <w:jc w:val="both"/>
        <w:textAlignment w:val="baseline"/>
        <w:rPr>
          <w:rFonts w:ascii="Times New Roman" w:eastAsia="Times New Roman" w:hAnsi="Times New Roman" w:cs="Times New Roman"/>
          <w:color w:val="373737"/>
          <w:sz w:val="24"/>
          <w:szCs w:val="24"/>
          <w:lang w:eastAsia="ru-RU"/>
        </w:rPr>
      </w:pPr>
    </w:p>
    <w:tbl>
      <w:tblPr>
        <w:tblStyle w:val="3"/>
        <w:tblpPr w:leftFromText="180" w:rightFromText="180" w:vertAnchor="text" w:horzAnchor="margin" w:tblpY="-143"/>
        <w:tblW w:w="14759" w:type="dxa"/>
        <w:tblLayout w:type="fixed"/>
        <w:tblLook w:val="04A0" w:firstRow="1" w:lastRow="0" w:firstColumn="1" w:lastColumn="0" w:noHBand="0" w:noVBand="1"/>
      </w:tblPr>
      <w:tblGrid>
        <w:gridCol w:w="2263"/>
        <w:gridCol w:w="5098"/>
        <w:gridCol w:w="3553"/>
        <w:gridCol w:w="1431"/>
        <w:gridCol w:w="1592"/>
        <w:gridCol w:w="822"/>
      </w:tblGrid>
      <w:tr w:rsidR="00695DED" w:rsidRPr="00695DED" w:rsidTr="00695DED">
        <w:trPr>
          <w:cantSplit/>
          <w:trHeight w:val="309"/>
        </w:trPr>
        <w:tc>
          <w:tcPr>
            <w:tcW w:w="2263" w:type="dxa"/>
            <w:vMerge w:val="restart"/>
            <w:textDirection w:val="btLr"/>
          </w:tcPr>
          <w:p w:rsidR="00695DED" w:rsidRPr="00695DED" w:rsidRDefault="00695DED" w:rsidP="00695DED">
            <w:pPr>
              <w:ind w:left="113" w:right="113"/>
              <w:rPr>
                <w:rFonts w:ascii="Times New Roman" w:hAnsi="Times New Roman" w:cs="Times New Roman"/>
                <w:sz w:val="24"/>
                <w:szCs w:val="24"/>
              </w:rPr>
            </w:pPr>
            <w:proofErr w:type="spellStart"/>
            <w:r w:rsidRPr="00695DED">
              <w:rPr>
                <w:rFonts w:ascii="Times New Roman" w:hAnsi="Times New Roman" w:cs="Times New Roman"/>
                <w:sz w:val="24"/>
                <w:szCs w:val="24"/>
              </w:rPr>
              <w:lastRenderedPageBreak/>
              <w:t>Общеинтеллктуальное</w:t>
            </w:r>
            <w:proofErr w:type="spellEnd"/>
          </w:p>
        </w:tc>
        <w:tc>
          <w:tcPr>
            <w:tcW w:w="5098"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«Что? Где? Когда?»</w:t>
            </w:r>
          </w:p>
        </w:tc>
        <w:tc>
          <w:tcPr>
            <w:tcW w:w="355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Досугово-развлекательная</w:t>
            </w:r>
          </w:p>
        </w:tc>
        <w:tc>
          <w:tcPr>
            <w:tcW w:w="1431"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6</w:t>
            </w:r>
          </w:p>
        </w:tc>
        <w:tc>
          <w:tcPr>
            <w:tcW w:w="159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6</w:t>
            </w:r>
          </w:p>
        </w:tc>
        <w:tc>
          <w:tcPr>
            <w:tcW w:w="82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12</w:t>
            </w:r>
          </w:p>
        </w:tc>
      </w:tr>
      <w:tr w:rsidR="00695DED" w:rsidRPr="00695DED" w:rsidTr="00695DED">
        <w:trPr>
          <w:trHeight w:val="288"/>
        </w:trPr>
        <w:tc>
          <w:tcPr>
            <w:tcW w:w="2263" w:type="dxa"/>
            <w:vMerge/>
          </w:tcPr>
          <w:p w:rsidR="00695DED" w:rsidRPr="00695DED" w:rsidRDefault="00695DED" w:rsidP="00695DED">
            <w:pPr>
              <w:rPr>
                <w:rFonts w:ascii="Times New Roman" w:hAnsi="Times New Roman" w:cs="Times New Roman"/>
                <w:sz w:val="24"/>
                <w:szCs w:val="24"/>
              </w:rPr>
            </w:pPr>
          </w:p>
        </w:tc>
        <w:tc>
          <w:tcPr>
            <w:tcW w:w="5098"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Предметные недели</w:t>
            </w:r>
          </w:p>
        </w:tc>
        <w:tc>
          <w:tcPr>
            <w:tcW w:w="355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Познавательная</w:t>
            </w:r>
          </w:p>
        </w:tc>
        <w:tc>
          <w:tcPr>
            <w:tcW w:w="1431"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5</w:t>
            </w:r>
          </w:p>
        </w:tc>
        <w:tc>
          <w:tcPr>
            <w:tcW w:w="159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5</w:t>
            </w:r>
          </w:p>
        </w:tc>
        <w:tc>
          <w:tcPr>
            <w:tcW w:w="82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10</w:t>
            </w:r>
          </w:p>
        </w:tc>
      </w:tr>
      <w:tr w:rsidR="00695DED" w:rsidRPr="00695DED" w:rsidTr="00695DED">
        <w:trPr>
          <w:trHeight w:val="288"/>
        </w:trPr>
        <w:tc>
          <w:tcPr>
            <w:tcW w:w="2263" w:type="dxa"/>
            <w:vMerge/>
          </w:tcPr>
          <w:p w:rsidR="00695DED" w:rsidRPr="00695DED" w:rsidRDefault="00695DED" w:rsidP="00695DED">
            <w:pPr>
              <w:rPr>
                <w:rFonts w:ascii="Times New Roman" w:hAnsi="Times New Roman" w:cs="Times New Roman"/>
                <w:sz w:val="24"/>
                <w:szCs w:val="24"/>
              </w:rPr>
            </w:pPr>
          </w:p>
        </w:tc>
        <w:tc>
          <w:tcPr>
            <w:tcW w:w="5098"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Предметные олимпиады</w:t>
            </w:r>
          </w:p>
        </w:tc>
        <w:tc>
          <w:tcPr>
            <w:tcW w:w="355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Познавательная</w:t>
            </w:r>
          </w:p>
        </w:tc>
        <w:tc>
          <w:tcPr>
            <w:tcW w:w="1431"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5</w:t>
            </w:r>
          </w:p>
        </w:tc>
        <w:tc>
          <w:tcPr>
            <w:tcW w:w="159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5</w:t>
            </w:r>
          </w:p>
        </w:tc>
        <w:tc>
          <w:tcPr>
            <w:tcW w:w="82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10</w:t>
            </w:r>
          </w:p>
        </w:tc>
      </w:tr>
      <w:tr w:rsidR="00695DED" w:rsidRPr="00695DED" w:rsidTr="00695DED">
        <w:trPr>
          <w:trHeight w:val="288"/>
        </w:trPr>
        <w:tc>
          <w:tcPr>
            <w:tcW w:w="2263" w:type="dxa"/>
            <w:vMerge/>
          </w:tcPr>
          <w:p w:rsidR="00695DED" w:rsidRPr="00695DED" w:rsidRDefault="00695DED" w:rsidP="00695DED">
            <w:pPr>
              <w:rPr>
                <w:rFonts w:ascii="Times New Roman" w:hAnsi="Times New Roman" w:cs="Times New Roman"/>
                <w:sz w:val="24"/>
                <w:szCs w:val="24"/>
              </w:rPr>
            </w:pPr>
          </w:p>
        </w:tc>
        <w:tc>
          <w:tcPr>
            <w:tcW w:w="5098"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Индивидуальные проекты</w:t>
            </w:r>
          </w:p>
        </w:tc>
        <w:tc>
          <w:tcPr>
            <w:tcW w:w="355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Техническое творчество</w:t>
            </w:r>
          </w:p>
        </w:tc>
        <w:tc>
          <w:tcPr>
            <w:tcW w:w="1431"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18</w:t>
            </w:r>
          </w:p>
        </w:tc>
        <w:tc>
          <w:tcPr>
            <w:tcW w:w="159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18</w:t>
            </w:r>
          </w:p>
        </w:tc>
        <w:tc>
          <w:tcPr>
            <w:tcW w:w="82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36</w:t>
            </w:r>
          </w:p>
        </w:tc>
      </w:tr>
      <w:tr w:rsidR="00695DED" w:rsidRPr="00695DED" w:rsidTr="00695DED">
        <w:trPr>
          <w:trHeight w:val="418"/>
        </w:trPr>
        <w:tc>
          <w:tcPr>
            <w:tcW w:w="2263" w:type="dxa"/>
            <w:vMerge/>
          </w:tcPr>
          <w:p w:rsidR="00695DED" w:rsidRPr="00695DED" w:rsidRDefault="00695DED" w:rsidP="00695DED">
            <w:pPr>
              <w:rPr>
                <w:rFonts w:ascii="Times New Roman" w:hAnsi="Times New Roman" w:cs="Times New Roman"/>
                <w:sz w:val="24"/>
                <w:szCs w:val="24"/>
              </w:rPr>
            </w:pPr>
          </w:p>
        </w:tc>
        <w:tc>
          <w:tcPr>
            <w:tcW w:w="5098"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За страницами школьного учебника</w:t>
            </w:r>
          </w:p>
        </w:tc>
        <w:tc>
          <w:tcPr>
            <w:tcW w:w="355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Познавательная</w:t>
            </w:r>
          </w:p>
        </w:tc>
        <w:tc>
          <w:tcPr>
            <w:tcW w:w="1431"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34</w:t>
            </w:r>
          </w:p>
        </w:tc>
        <w:tc>
          <w:tcPr>
            <w:tcW w:w="159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34</w:t>
            </w:r>
          </w:p>
        </w:tc>
        <w:tc>
          <w:tcPr>
            <w:tcW w:w="822" w:type="dxa"/>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sz w:val="24"/>
                <w:szCs w:val="24"/>
              </w:rPr>
              <w:t>68</w:t>
            </w:r>
          </w:p>
        </w:tc>
      </w:tr>
      <w:tr w:rsidR="00695DED" w:rsidRPr="00695DED" w:rsidTr="00695DED">
        <w:trPr>
          <w:trHeight w:val="272"/>
        </w:trPr>
        <w:tc>
          <w:tcPr>
            <w:tcW w:w="10914" w:type="dxa"/>
            <w:gridSpan w:val="3"/>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b/>
                <w:sz w:val="24"/>
                <w:szCs w:val="24"/>
              </w:rPr>
              <w:t>Итого по обще-интеллектуальному направлению</w:t>
            </w:r>
          </w:p>
        </w:tc>
        <w:tc>
          <w:tcPr>
            <w:tcW w:w="1431" w:type="dxa"/>
          </w:tcPr>
          <w:p w:rsidR="00695DED" w:rsidRPr="00695DED" w:rsidRDefault="00695DED" w:rsidP="00695DED">
            <w:pPr>
              <w:rPr>
                <w:rFonts w:ascii="Times New Roman" w:hAnsi="Times New Roman" w:cs="Times New Roman"/>
                <w:b/>
                <w:sz w:val="24"/>
                <w:szCs w:val="24"/>
              </w:rPr>
            </w:pPr>
            <w:r w:rsidRPr="00695DED">
              <w:rPr>
                <w:rFonts w:ascii="Times New Roman" w:hAnsi="Times New Roman" w:cs="Times New Roman"/>
                <w:b/>
                <w:sz w:val="24"/>
                <w:szCs w:val="24"/>
              </w:rPr>
              <w:t>68</w:t>
            </w:r>
          </w:p>
        </w:tc>
        <w:tc>
          <w:tcPr>
            <w:tcW w:w="1592" w:type="dxa"/>
          </w:tcPr>
          <w:p w:rsidR="00695DED" w:rsidRPr="00695DED" w:rsidRDefault="00695DED" w:rsidP="00695DED">
            <w:pPr>
              <w:rPr>
                <w:rFonts w:ascii="Times New Roman" w:hAnsi="Times New Roman" w:cs="Times New Roman"/>
                <w:b/>
                <w:sz w:val="24"/>
                <w:szCs w:val="24"/>
              </w:rPr>
            </w:pPr>
            <w:r w:rsidRPr="00695DED">
              <w:rPr>
                <w:rFonts w:ascii="Times New Roman" w:hAnsi="Times New Roman" w:cs="Times New Roman"/>
                <w:b/>
                <w:sz w:val="24"/>
                <w:szCs w:val="24"/>
              </w:rPr>
              <w:t>68</w:t>
            </w:r>
          </w:p>
        </w:tc>
        <w:tc>
          <w:tcPr>
            <w:tcW w:w="822" w:type="dxa"/>
          </w:tcPr>
          <w:p w:rsidR="00695DED" w:rsidRPr="00695DED" w:rsidRDefault="00695DED" w:rsidP="00695DED">
            <w:pPr>
              <w:rPr>
                <w:rFonts w:ascii="Times New Roman" w:hAnsi="Times New Roman" w:cs="Times New Roman"/>
                <w:b/>
                <w:sz w:val="24"/>
                <w:szCs w:val="24"/>
              </w:rPr>
            </w:pPr>
            <w:r w:rsidRPr="00695DED">
              <w:rPr>
                <w:rFonts w:ascii="Times New Roman" w:hAnsi="Times New Roman" w:cs="Times New Roman"/>
                <w:b/>
                <w:sz w:val="24"/>
                <w:szCs w:val="24"/>
              </w:rPr>
              <w:t>136</w:t>
            </w:r>
          </w:p>
        </w:tc>
      </w:tr>
      <w:tr w:rsidR="00695DED" w:rsidRPr="00695DED" w:rsidTr="00695DED">
        <w:trPr>
          <w:cantSplit/>
          <w:trHeight w:val="520"/>
        </w:trPr>
        <w:tc>
          <w:tcPr>
            <w:tcW w:w="2263" w:type="dxa"/>
            <w:vMerge w:val="restart"/>
            <w:textDirection w:val="btLr"/>
          </w:tcPr>
          <w:p w:rsidR="00695DED" w:rsidRPr="00695DED" w:rsidRDefault="00695DED" w:rsidP="00695DED">
            <w:pPr>
              <w:ind w:left="113" w:right="113"/>
              <w:rPr>
                <w:rFonts w:ascii="Times New Roman" w:hAnsi="Times New Roman" w:cs="Times New Roman"/>
              </w:rPr>
            </w:pPr>
            <w:r w:rsidRPr="00695DED">
              <w:rPr>
                <w:rFonts w:ascii="Times New Roman" w:hAnsi="Times New Roman" w:cs="Times New Roman"/>
              </w:rPr>
              <w:t>Социальное</w:t>
            </w:r>
          </w:p>
        </w:tc>
        <w:tc>
          <w:tcPr>
            <w:tcW w:w="5098" w:type="dxa"/>
          </w:tcPr>
          <w:p w:rsidR="00695DED" w:rsidRPr="00695DED" w:rsidRDefault="00695DED" w:rsidP="00695DED">
            <w:pPr>
              <w:rPr>
                <w:rFonts w:ascii="Times New Roman" w:hAnsi="Times New Roman" w:cs="Times New Roman"/>
              </w:rPr>
            </w:pPr>
            <w:proofErr w:type="gramStart"/>
            <w:r w:rsidRPr="00695DED">
              <w:rPr>
                <w:rFonts w:ascii="Times New Roman" w:hAnsi="Times New Roman" w:cs="Times New Roman"/>
              </w:rPr>
              <w:t>Олимпиадное  и</w:t>
            </w:r>
            <w:proofErr w:type="gramEnd"/>
            <w:r w:rsidRPr="00695DED">
              <w:rPr>
                <w:rFonts w:ascii="Times New Roman" w:hAnsi="Times New Roman" w:cs="Times New Roman"/>
              </w:rPr>
              <w:t xml:space="preserve"> конкурсное движение </w:t>
            </w:r>
          </w:p>
        </w:tc>
        <w:tc>
          <w:tcPr>
            <w:tcW w:w="3552" w:type="dxa"/>
          </w:tcPr>
          <w:p w:rsidR="00695DED" w:rsidRPr="00695DED" w:rsidRDefault="00695DED" w:rsidP="00695DED">
            <w:pPr>
              <w:rPr>
                <w:rFonts w:ascii="Times New Roman" w:hAnsi="Times New Roman" w:cs="Times New Roman"/>
              </w:rPr>
            </w:pPr>
            <w:r w:rsidRPr="00695DED">
              <w:rPr>
                <w:rFonts w:ascii="Times New Roman" w:hAnsi="Times New Roman" w:cs="Times New Roman"/>
                <w:sz w:val="24"/>
                <w:szCs w:val="24"/>
              </w:rPr>
              <w:t>Познавательная</w:t>
            </w:r>
          </w:p>
        </w:tc>
        <w:tc>
          <w:tcPr>
            <w:tcW w:w="1431"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17</w:t>
            </w:r>
          </w:p>
        </w:tc>
        <w:tc>
          <w:tcPr>
            <w:tcW w:w="1592"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17</w:t>
            </w:r>
          </w:p>
        </w:tc>
        <w:tc>
          <w:tcPr>
            <w:tcW w:w="822"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34</w:t>
            </w:r>
          </w:p>
        </w:tc>
      </w:tr>
      <w:tr w:rsidR="00695DED" w:rsidRPr="00695DED" w:rsidTr="00695DED">
        <w:trPr>
          <w:cantSplit/>
          <w:trHeight w:val="432"/>
        </w:trPr>
        <w:tc>
          <w:tcPr>
            <w:tcW w:w="2263" w:type="dxa"/>
            <w:vMerge/>
            <w:textDirection w:val="btLr"/>
          </w:tcPr>
          <w:p w:rsidR="00695DED" w:rsidRPr="00695DED" w:rsidRDefault="00695DED" w:rsidP="00695DED">
            <w:pPr>
              <w:ind w:left="113" w:right="113"/>
              <w:rPr>
                <w:rFonts w:ascii="Times New Roman" w:hAnsi="Times New Roman" w:cs="Times New Roman"/>
              </w:rPr>
            </w:pPr>
          </w:p>
        </w:tc>
        <w:tc>
          <w:tcPr>
            <w:tcW w:w="5098" w:type="dxa"/>
          </w:tcPr>
          <w:p w:rsidR="00695DED" w:rsidRPr="00695DED" w:rsidRDefault="00695DED" w:rsidP="00695DED">
            <w:pPr>
              <w:rPr>
                <w:rFonts w:ascii="Times New Roman" w:hAnsi="Times New Roman" w:cs="Times New Roman"/>
              </w:rPr>
            </w:pPr>
            <w:proofErr w:type="gramStart"/>
            <w:r w:rsidRPr="00695DED">
              <w:rPr>
                <w:rFonts w:ascii="Times New Roman" w:hAnsi="Times New Roman" w:cs="Times New Roman"/>
              </w:rPr>
              <w:t>РДШ ,</w:t>
            </w:r>
            <w:proofErr w:type="gramEnd"/>
            <w:r w:rsidRPr="00695DED">
              <w:rPr>
                <w:rFonts w:ascii="Times New Roman" w:hAnsi="Times New Roman" w:cs="Times New Roman"/>
              </w:rPr>
              <w:t xml:space="preserve"> молодежный совет, школьное самоуправление </w:t>
            </w:r>
          </w:p>
        </w:tc>
        <w:tc>
          <w:tcPr>
            <w:tcW w:w="3552" w:type="dxa"/>
          </w:tcPr>
          <w:p w:rsidR="00695DED" w:rsidRPr="00695DED" w:rsidRDefault="00695DED" w:rsidP="00695DED">
            <w:pPr>
              <w:rPr>
                <w:rFonts w:ascii="Times New Roman" w:hAnsi="Times New Roman" w:cs="Times New Roman"/>
              </w:rPr>
            </w:pPr>
            <w:r w:rsidRPr="00695DED">
              <w:rPr>
                <w:rFonts w:ascii="Times New Roman" w:hAnsi="Times New Roman" w:cs="Times New Roman"/>
                <w:sz w:val="24"/>
                <w:szCs w:val="24"/>
              </w:rPr>
              <w:t>Все виды деятельности</w:t>
            </w:r>
          </w:p>
        </w:tc>
        <w:tc>
          <w:tcPr>
            <w:tcW w:w="1431"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17</w:t>
            </w:r>
          </w:p>
        </w:tc>
        <w:tc>
          <w:tcPr>
            <w:tcW w:w="1592"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17</w:t>
            </w:r>
          </w:p>
        </w:tc>
        <w:tc>
          <w:tcPr>
            <w:tcW w:w="822"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34</w:t>
            </w:r>
          </w:p>
        </w:tc>
      </w:tr>
      <w:tr w:rsidR="00695DED" w:rsidRPr="00695DED" w:rsidTr="00695DED">
        <w:trPr>
          <w:trHeight w:val="288"/>
        </w:trPr>
        <w:tc>
          <w:tcPr>
            <w:tcW w:w="2263" w:type="dxa"/>
            <w:vMerge/>
          </w:tcPr>
          <w:p w:rsidR="00695DED" w:rsidRPr="00695DED" w:rsidRDefault="00695DED" w:rsidP="00695DED">
            <w:pPr>
              <w:rPr>
                <w:rFonts w:ascii="Times New Roman" w:hAnsi="Times New Roman" w:cs="Times New Roman"/>
              </w:rPr>
            </w:pPr>
          </w:p>
        </w:tc>
        <w:tc>
          <w:tcPr>
            <w:tcW w:w="5098"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 xml:space="preserve">Индивидуальный проект </w:t>
            </w:r>
          </w:p>
        </w:tc>
        <w:tc>
          <w:tcPr>
            <w:tcW w:w="3552" w:type="dxa"/>
          </w:tcPr>
          <w:p w:rsidR="00695DED" w:rsidRPr="00695DED" w:rsidRDefault="00695DED" w:rsidP="00695DED">
            <w:pPr>
              <w:rPr>
                <w:rFonts w:ascii="Times New Roman" w:hAnsi="Times New Roman" w:cs="Times New Roman"/>
              </w:rPr>
            </w:pPr>
            <w:r w:rsidRPr="00695DED">
              <w:rPr>
                <w:rFonts w:ascii="Times New Roman" w:hAnsi="Times New Roman" w:cs="Times New Roman"/>
                <w:sz w:val="24"/>
                <w:szCs w:val="24"/>
              </w:rPr>
              <w:t>Все виды деятельности</w:t>
            </w:r>
          </w:p>
        </w:tc>
        <w:tc>
          <w:tcPr>
            <w:tcW w:w="1431"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34</w:t>
            </w:r>
          </w:p>
        </w:tc>
        <w:tc>
          <w:tcPr>
            <w:tcW w:w="1592"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34</w:t>
            </w:r>
          </w:p>
        </w:tc>
        <w:tc>
          <w:tcPr>
            <w:tcW w:w="822" w:type="dxa"/>
          </w:tcPr>
          <w:p w:rsidR="00695DED" w:rsidRPr="00695DED" w:rsidRDefault="00695DED" w:rsidP="00695DED">
            <w:pPr>
              <w:rPr>
                <w:rFonts w:ascii="Times New Roman" w:hAnsi="Times New Roman" w:cs="Times New Roman"/>
              </w:rPr>
            </w:pPr>
            <w:r w:rsidRPr="00695DED">
              <w:rPr>
                <w:rFonts w:ascii="Times New Roman" w:hAnsi="Times New Roman" w:cs="Times New Roman"/>
              </w:rPr>
              <w:t>68</w:t>
            </w:r>
          </w:p>
        </w:tc>
      </w:tr>
      <w:tr w:rsidR="00695DED" w:rsidRPr="00695DED" w:rsidTr="00695DED">
        <w:trPr>
          <w:trHeight w:val="446"/>
        </w:trPr>
        <w:tc>
          <w:tcPr>
            <w:tcW w:w="10914" w:type="dxa"/>
            <w:gridSpan w:val="3"/>
          </w:tcPr>
          <w:p w:rsidR="00695DED" w:rsidRPr="00695DED" w:rsidRDefault="00695DED" w:rsidP="00695DED">
            <w:pPr>
              <w:rPr>
                <w:rFonts w:ascii="Times New Roman" w:hAnsi="Times New Roman" w:cs="Times New Roman"/>
                <w:sz w:val="24"/>
                <w:szCs w:val="24"/>
              </w:rPr>
            </w:pPr>
            <w:r w:rsidRPr="00695DED">
              <w:rPr>
                <w:rFonts w:ascii="Times New Roman" w:hAnsi="Times New Roman" w:cs="Times New Roman"/>
                <w:b/>
                <w:sz w:val="24"/>
                <w:szCs w:val="24"/>
              </w:rPr>
              <w:t>Итого по социальному направлению</w:t>
            </w:r>
          </w:p>
        </w:tc>
        <w:tc>
          <w:tcPr>
            <w:tcW w:w="1431" w:type="dxa"/>
          </w:tcPr>
          <w:p w:rsidR="00695DED" w:rsidRPr="00695DED" w:rsidRDefault="00695DED" w:rsidP="00695DED">
            <w:pPr>
              <w:rPr>
                <w:rFonts w:ascii="Times New Roman" w:hAnsi="Times New Roman" w:cs="Times New Roman"/>
                <w:b/>
              </w:rPr>
            </w:pPr>
            <w:r w:rsidRPr="00695DED">
              <w:rPr>
                <w:rFonts w:ascii="Times New Roman" w:hAnsi="Times New Roman" w:cs="Times New Roman"/>
                <w:b/>
              </w:rPr>
              <w:t>68</w:t>
            </w:r>
          </w:p>
        </w:tc>
        <w:tc>
          <w:tcPr>
            <w:tcW w:w="1592" w:type="dxa"/>
          </w:tcPr>
          <w:p w:rsidR="00695DED" w:rsidRPr="00695DED" w:rsidRDefault="00695DED" w:rsidP="00695DED">
            <w:pPr>
              <w:rPr>
                <w:rFonts w:ascii="Times New Roman" w:hAnsi="Times New Roman" w:cs="Times New Roman"/>
                <w:b/>
              </w:rPr>
            </w:pPr>
            <w:r w:rsidRPr="00695DED">
              <w:rPr>
                <w:rFonts w:ascii="Times New Roman" w:hAnsi="Times New Roman" w:cs="Times New Roman"/>
                <w:b/>
              </w:rPr>
              <w:t>68</w:t>
            </w:r>
          </w:p>
        </w:tc>
        <w:tc>
          <w:tcPr>
            <w:tcW w:w="822" w:type="dxa"/>
          </w:tcPr>
          <w:p w:rsidR="00695DED" w:rsidRPr="00695DED" w:rsidRDefault="00695DED" w:rsidP="00695DED">
            <w:pPr>
              <w:rPr>
                <w:rFonts w:ascii="Times New Roman" w:hAnsi="Times New Roman" w:cs="Times New Roman"/>
                <w:b/>
              </w:rPr>
            </w:pPr>
            <w:r w:rsidRPr="00695DED">
              <w:rPr>
                <w:rFonts w:ascii="Times New Roman" w:hAnsi="Times New Roman" w:cs="Times New Roman"/>
                <w:b/>
              </w:rPr>
              <w:t>136</w:t>
            </w:r>
          </w:p>
        </w:tc>
      </w:tr>
      <w:tr w:rsidR="00695DED" w:rsidRPr="00695DED" w:rsidTr="00695DED">
        <w:trPr>
          <w:trHeight w:val="446"/>
        </w:trPr>
        <w:tc>
          <w:tcPr>
            <w:tcW w:w="10914" w:type="dxa"/>
            <w:gridSpan w:val="3"/>
          </w:tcPr>
          <w:p w:rsidR="00695DED" w:rsidRPr="00695DED" w:rsidRDefault="00695DED" w:rsidP="00695DED">
            <w:pPr>
              <w:rPr>
                <w:rFonts w:ascii="Times New Roman" w:hAnsi="Times New Roman" w:cs="Times New Roman"/>
                <w:b/>
                <w:sz w:val="24"/>
                <w:szCs w:val="24"/>
              </w:rPr>
            </w:pPr>
            <w:r w:rsidRPr="00695DED">
              <w:rPr>
                <w:rFonts w:ascii="Times New Roman" w:hAnsi="Times New Roman" w:cs="Times New Roman"/>
                <w:b/>
                <w:sz w:val="24"/>
                <w:szCs w:val="24"/>
              </w:rPr>
              <w:t>ИТОГО</w:t>
            </w:r>
          </w:p>
        </w:tc>
        <w:tc>
          <w:tcPr>
            <w:tcW w:w="1431" w:type="dxa"/>
          </w:tcPr>
          <w:p w:rsidR="00695DED" w:rsidRPr="00695DED" w:rsidRDefault="00695DED" w:rsidP="00695DED">
            <w:pPr>
              <w:rPr>
                <w:rFonts w:ascii="Times New Roman" w:hAnsi="Times New Roman" w:cs="Times New Roman"/>
                <w:b/>
              </w:rPr>
            </w:pPr>
            <w:r w:rsidRPr="00695DED">
              <w:rPr>
                <w:rFonts w:ascii="Times New Roman" w:hAnsi="Times New Roman" w:cs="Times New Roman"/>
                <w:b/>
              </w:rPr>
              <w:t>316</w:t>
            </w:r>
          </w:p>
        </w:tc>
        <w:tc>
          <w:tcPr>
            <w:tcW w:w="1592" w:type="dxa"/>
          </w:tcPr>
          <w:p w:rsidR="00695DED" w:rsidRPr="00695DED" w:rsidRDefault="00695DED" w:rsidP="00695DED">
            <w:pPr>
              <w:rPr>
                <w:rFonts w:ascii="Times New Roman" w:hAnsi="Times New Roman" w:cs="Times New Roman"/>
                <w:b/>
              </w:rPr>
            </w:pPr>
            <w:r w:rsidRPr="00695DED">
              <w:rPr>
                <w:rFonts w:ascii="Times New Roman" w:hAnsi="Times New Roman" w:cs="Times New Roman"/>
                <w:b/>
              </w:rPr>
              <w:t>316</w:t>
            </w:r>
          </w:p>
        </w:tc>
        <w:tc>
          <w:tcPr>
            <w:tcW w:w="822" w:type="dxa"/>
          </w:tcPr>
          <w:p w:rsidR="00695DED" w:rsidRPr="00695DED" w:rsidRDefault="00695DED" w:rsidP="00695DED">
            <w:pPr>
              <w:rPr>
                <w:rFonts w:ascii="Times New Roman" w:hAnsi="Times New Roman" w:cs="Times New Roman"/>
                <w:b/>
              </w:rPr>
            </w:pPr>
            <w:r w:rsidRPr="00695DED">
              <w:rPr>
                <w:rFonts w:ascii="Times New Roman" w:hAnsi="Times New Roman" w:cs="Times New Roman"/>
                <w:b/>
              </w:rPr>
              <w:t>632</w:t>
            </w:r>
          </w:p>
        </w:tc>
      </w:tr>
    </w:tbl>
    <w:p w:rsidR="00695DED" w:rsidRPr="00565C3E" w:rsidRDefault="00695DED" w:rsidP="00695DED">
      <w:pPr>
        <w:pStyle w:val="a3"/>
        <w:spacing w:after="0" w:line="447" w:lineRule="atLeast"/>
        <w:jc w:val="center"/>
        <w:textAlignment w:val="baseline"/>
        <w:rPr>
          <w:rFonts w:ascii="Times New Roman" w:eastAsia="Times New Roman" w:hAnsi="Times New Roman" w:cs="Times New Roman"/>
          <w:b/>
          <w:color w:val="373737"/>
          <w:sz w:val="24"/>
          <w:szCs w:val="24"/>
          <w:lang w:eastAsia="ru-RU"/>
        </w:rPr>
      </w:pPr>
      <w:r w:rsidRPr="00565C3E">
        <w:rPr>
          <w:rFonts w:ascii="Times New Roman" w:eastAsia="Times New Roman" w:hAnsi="Times New Roman" w:cs="Times New Roman"/>
          <w:b/>
          <w:color w:val="373737"/>
          <w:sz w:val="24"/>
          <w:szCs w:val="24"/>
          <w:bdr w:val="none" w:sz="0" w:space="0" w:color="auto" w:frame="1"/>
          <w:lang w:eastAsia="ru-RU"/>
        </w:rPr>
        <w:lastRenderedPageBreak/>
        <w:t>Научно- методическое обеспечение внеурочной деятельности</w:t>
      </w:r>
    </w:p>
    <w:p w:rsidR="004176AD" w:rsidRPr="00565C3E" w:rsidRDefault="00695DED" w:rsidP="00695DED">
      <w:pPr>
        <w:pStyle w:val="a3"/>
        <w:numPr>
          <w:ilvl w:val="0"/>
          <w:numId w:val="14"/>
        </w:numPr>
        <w:spacing w:after="240" w:line="447" w:lineRule="atLeast"/>
        <w:jc w:val="both"/>
        <w:textAlignment w:val="baseline"/>
        <w:rPr>
          <w:rFonts w:ascii="Times New Roman" w:eastAsia="Times New Roman" w:hAnsi="Times New Roman" w:cs="Times New Roman"/>
          <w:color w:val="373737"/>
          <w:sz w:val="24"/>
          <w:szCs w:val="24"/>
          <w:lang w:eastAsia="ru-RU"/>
        </w:rPr>
      </w:pPr>
      <w:r w:rsidRPr="00565C3E">
        <w:rPr>
          <w:rFonts w:ascii="Times New Roman" w:eastAsia="Times New Roman" w:hAnsi="Times New Roman" w:cs="Times New Roman"/>
          <w:color w:val="373737"/>
          <w:sz w:val="24"/>
          <w:szCs w:val="24"/>
          <w:lang w:eastAsia="ru-RU"/>
        </w:rPr>
        <w:t>Научно- методическая поддержка реализации внеурочной деятельности осуществляется</w:t>
      </w:r>
      <w:r>
        <w:rPr>
          <w:rFonts w:ascii="Times New Roman" w:eastAsia="Times New Roman" w:hAnsi="Times New Roman" w:cs="Times New Roman"/>
          <w:color w:val="373737"/>
          <w:sz w:val="24"/>
          <w:szCs w:val="24"/>
          <w:lang w:eastAsia="ru-RU"/>
        </w:rPr>
        <w:t xml:space="preserve"> </w:t>
      </w:r>
      <w:proofErr w:type="gramStart"/>
      <w:r w:rsidRPr="00565C3E">
        <w:rPr>
          <w:rFonts w:ascii="Times New Roman" w:eastAsia="Times New Roman" w:hAnsi="Times New Roman" w:cs="Times New Roman"/>
          <w:color w:val="373737"/>
          <w:sz w:val="24"/>
          <w:szCs w:val="24"/>
          <w:lang w:eastAsia="ru-RU"/>
        </w:rPr>
        <w:t>через:</w:t>
      </w:r>
      <w:r w:rsidR="004176AD" w:rsidRPr="00565C3E">
        <w:rPr>
          <w:rFonts w:ascii="Times New Roman" w:eastAsia="Times New Roman" w:hAnsi="Times New Roman" w:cs="Times New Roman"/>
          <w:color w:val="373737"/>
          <w:sz w:val="24"/>
          <w:szCs w:val="24"/>
          <w:lang w:eastAsia="ru-RU"/>
        </w:rPr>
        <w:t>·</w:t>
      </w:r>
      <w:proofErr w:type="gramEnd"/>
      <w:r w:rsidR="004176AD" w:rsidRPr="00565C3E">
        <w:rPr>
          <w:rFonts w:ascii="Times New Roman" w:eastAsia="Times New Roman" w:hAnsi="Times New Roman" w:cs="Times New Roman"/>
          <w:color w:val="373737"/>
          <w:sz w:val="24"/>
          <w:szCs w:val="24"/>
          <w:lang w:eastAsia="ru-RU"/>
        </w:rPr>
        <w:t>        изучение Интернет- ресурсов и методических пособий;</w:t>
      </w:r>
    </w:p>
    <w:p w:rsidR="004176AD" w:rsidRPr="00565C3E" w:rsidRDefault="004176AD" w:rsidP="004176AD">
      <w:pPr>
        <w:pStyle w:val="a3"/>
        <w:numPr>
          <w:ilvl w:val="0"/>
          <w:numId w:val="14"/>
        </w:numPr>
        <w:spacing w:after="240" w:line="447" w:lineRule="atLeast"/>
        <w:jc w:val="both"/>
        <w:textAlignment w:val="baseline"/>
        <w:rPr>
          <w:rFonts w:ascii="Times New Roman" w:eastAsia="Times New Roman" w:hAnsi="Times New Roman" w:cs="Times New Roman"/>
          <w:color w:val="373737"/>
          <w:sz w:val="24"/>
          <w:szCs w:val="24"/>
          <w:lang w:eastAsia="ru-RU"/>
        </w:rPr>
      </w:pPr>
      <w:r w:rsidRPr="00565C3E">
        <w:rPr>
          <w:rFonts w:ascii="Times New Roman" w:eastAsia="Times New Roman" w:hAnsi="Times New Roman" w:cs="Times New Roman"/>
          <w:color w:val="373737"/>
          <w:sz w:val="24"/>
          <w:szCs w:val="24"/>
          <w:lang w:eastAsia="ru-RU"/>
        </w:rPr>
        <w:t>·        повышение квалификации педагогов</w:t>
      </w:r>
    </w:p>
    <w:p w:rsidR="004176AD" w:rsidRPr="00565C3E" w:rsidRDefault="004176AD" w:rsidP="004176AD">
      <w:pPr>
        <w:pStyle w:val="a3"/>
        <w:spacing w:after="0" w:line="447" w:lineRule="atLeast"/>
        <w:jc w:val="center"/>
        <w:textAlignment w:val="baseline"/>
        <w:rPr>
          <w:rFonts w:ascii="Times New Roman" w:eastAsia="Times New Roman" w:hAnsi="Times New Roman" w:cs="Times New Roman"/>
          <w:b/>
          <w:color w:val="373737"/>
          <w:sz w:val="24"/>
          <w:szCs w:val="24"/>
          <w:lang w:eastAsia="ru-RU"/>
        </w:rPr>
      </w:pPr>
      <w:r w:rsidRPr="00565C3E">
        <w:rPr>
          <w:rFonts w:ascii="Times New Roman" w:eastAsia="Times New Roman" w:hAnsi="Times New Roman" w:cs="Times New Roman"/>
          <w:b/>
          <w:color w:val="373737"/>
          <w:sz w:val="24"/>
          <w:szCs w:val="24"/>
          <w:bdr w:val="none" w:sz="0" w:space="0" w:color="auto" w:frame="1"/>
          <w:lang w:eastAsia="ru-RU"/>
        </w:rPr>
        <w:t>Материально- техническое обеспечение</w:t>
      </w:r>
    </w:p>
    <w:p w:rsidR="004176AD" w:rsidRDefault="004176AD" w:rsidP="004176AD">
      <w:pPr>
        <w:pStyle w:val="a3"/>
        <w:spacing w:after="240" w:line="447" w:lineRule="atLeast"/>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 </w:t>
      </w:r>
      <w:r w:rsidRPr="00565C3E">
        <w:rPr>
          <w:rFonts w:ascii="Times New Roman" w:eastAsia="Times New Roman" w:hAnsi="Times New Roman" w:cs="Times New Roman"/>
          <w:color w:val="373737"/>
          <w:sz w:val="24"/>
          <w:szCs w:val="24"/>
          <w:lang w:eastAsia="ru-RU"/>
        </w:rPr>
        <w:t>Для реализации внеурочной деятельности</w:t>
      </w:r>
      <w:r>
        <w:rPr>
          <w:rFonts w:ascii="Times New Roman" w:eastAsia="Times New Roman" w:hAnsi="Times New Roman" w:cs="Times New Roman"/>
          <w:color w:val="373737"/>
          <w:sz w:val="24"/>
          <w:szCs w:val="24"/>
          <w:lang w:eastAsia="ru-RU"/>
        </w:rPr>
        <w:t xml:space="preserve"> </w:t>
      </w:r>
      <w:r w:rsidRPr="00565C3E">
        <w:rPr>
          <w:rFonts w:ascii="Times New Roman" w:eastAsia="Times New Roman" w:hAnsi="Times New Roman" w:cs="Times New Roman"/>
          <w:color w:val="373737"/>
          <w:sz w:val="24"/>
          <w:szCs w:val="24"/>
          <w:lang w:eastAsia="ru-RU"/>
        </w:rPr>
        <w:t xml:space="preserve">в рамках ФГОС нового поколения в школе имеются необходимые условия: </w:t>
      </w:r>
    </w:p>
    <w:p w:rsidR="004176AD" w:rsidRDefault="004176AD" w:rsidP="004176AD">
      <w:pPr>
        <w:pStyle w:val="a3"/>
        <w:numPr>
          <w:ilvl w:val="0"/>
          <w:numId w:val="14"/>
        </w:numPr>
        <w:spacing w:after="240" w:line="447" w:lineRule="atLeast"/>
        <w:textAlignment w:val="baseline"/>
        <w:rPr>
          <w:rFonts w:ascii="Times New Roman" w:eastAsia="Times New Roman" w:hAnsi="Times New Roman" w:cs="Times New Roman"/>
          <w:color w:val="373737"/>
          <w:sz w:val="24"/>
          <w:szCs w:val="24"/>
          <w:lang w:eastAsia="ru-RU"/>
        </w:rPr>
      </w:pPr>
      <w:proofErr w:type="gramStart"/>
      <w:r w:rsidRPr="00565C3E">
        <w:rPr>
          <w:rFonts w:ascii="Times New Roman" w:eastAsia="Times New Roman" w:hAnsi="Times New Roman" w:cs="Times New Roman"/>
          <w:color w:val="373737"/>
          <w:sz w:val="24"/>
          <w:szCs w:val="24"/>
          <w:lang w:eastAsia="ru-RU"/>
        </w:rPr>
        <w:t>занятия</w:t>
      </w:r>
      <w:proofErr w:type="gramEnd"/>
      <w:r w:rsidRPr="00565C3E">
        <w:rPr>
          <w:rFonts w:ascii="Times New Roman" w:eastAsia="Times New Roman" w:hAnsi="Times New Roman" w:cs="Times New Roman"/>
          <w:color w:val="373737"/>
          <w:sz w:val="24"/>
          <w:szCs w:val="24"/>
          <w:lang w:eastAsia="ru-RU"/>
        </w:rPr>
        <w:t xml:space="preserve"> в классах, ре</w:t>
      </w:r>
      <w:r>
        <w:rPr>
          <w:rFonts w:ascii="Times New Roman" w:eastAsia="Times New Roman" w:hAnsi="Times New Roman" w:cs="Times New Roman"/>
          <w:color w:val="373737"/>
          <w:sz w:val="24"/>
          <w:szCs w:val="24"/>
          <w:lang w:eastAsia="ru-RU"/>
        </w:rPr>
        <w:t>ализующих ФГОС, проводятся в одну смену</w:t>
      </w:r>
      <w:r w:rsidRPr="00565C3E">
        <w:rPr>
          <w:rFonts w:ascii="Times New Roman" w:eastAsia="Times New Roman" w:hAnsi="Times New Roman" w:cs="Times New Roman"/>
          <w:color w:val="373737"/>
          <w:sz w:val="24"/>
          <w:szCs w:val="24"/>
          <w:lang w:eastAsia="ru-RU"/>
        </w:rPr>
        <w:t xml:space="preserve">, </w:t>
      </w:r>
    </w:p>
    <w:p w:rsidR="004176AD" w:rsidRDefault="004176AD" w:rsidP="004176AD">
      <w:pPr>
        <w:pStyle w:val="a3"/>
        <w:numPr>
          <w:ilvl w:val="0"/>
          <w:numId w:val="14"/>
        </w:numPr>
        <w:spacing w:after="240" w:line="447" w:lineRule="atLeast"/>
        <w:textAlignment w:val="baseline"/>
        <w:rPr>
          <w:rFonts w:ascii="Times New Roman" w:eastAsia="Times New Roman" w:hAnsi="Times New Roman" w:cs="Times New Roman"/>
          <w:color w:val="373737"/>
          <w:sz w:val="24"/>
          <w:szCs w:val="24"/>
          <w:lang w:eastAsia="ru-RU"/>
        </w:rPr>
      </w:pPr>
      <w:proofErr w:type="gramStart"/>
      <w:r w:rsidRPr="00565C3E">
        <w:rPr>
          <w:rFonts w:ascii="Times New Roman" w:eastAsia="Times New Roman" w:hAnsi="Times New Roman" w:cs="Times New Roman"/>
          <w:color w:val="373737"/>
          <w:sz w:val="24"/>
          <w:szCs w:val="24"/>
          <w:lang w:eastAsia="ru-RU"/>
        </w:rPr>
        <w:t>имеется</w:t>
      </w:r>
      <w:proofErr w:type="gramEnd"/>
      <w:r w:rsidRPr="00565C3E">
        <w:rPr>
          <w:rFonts w:ascii="Times New Roman" w:eastAsia="Times New Roman" w:hAnsi="Times New Roman" w:cs="Times New Roman"/>
          <w:color w:val="373737"/>
          <w:sz w:val="24"/>
          <w:szCs w:val="24"/>
          <w:lang w:eastAsia="ru-RU"/>
        </w:rPr>
        <w:t xml:space="preserve"> столовая, </w:t>
      </w:r>
    </w:p>
    <w:p w:rsidR="004176AD" w:rsidRPr="00565C3E" w:rsidRDefault="004176AD" w:rsidP="004176AD">
      <w:pPr>
        <w:pStyle w:val="a3"/>
        <w:numPr>
          <w:ilvl w:val="0"/>
          <w:numId w:val="14"/>
        </w:numPr>
        <w:spacing w:after="240" w:line="447" w:lineRule="atLeast"/>
        <w:textAlignment w:val="baseline"/>
        <w:rPr>
          <w:rFonts w:ascii="Times New Roman" w:eastAsia="Times New Roman" w:hAnsi="Times New Roman" w:cs="Times New Roman"/>
          <w:color w:val="373737"/>
          <w:sz w:val="24"/>
          <w:szCs w:val="24"/>
          <w:lang w:eastAsia="ru-RU"/>
        </w:rPr>
      </w:pPr>
      <w:proofErr w:type="gramStart"/>
      <w:r w:rsidRPr="00565C3E">
        <w:rPr>
          <w:rFonts w:ascii="Times New Roman" w:eastAsia="Times New Roman" w:hAnsi="Times New Roman" w:cs="Times New Roman"/>
          <w:color w:val="373737"/>
          <w:sz w:val="24"/>
          <w:szCs w:val="24"/>
          <w:lang w:eastAsia="ru-RU"/>
        </w:rPr>
        <w:t>школа</w:t>
      </w:r>
      <w:proofErr w:type="gramEnd"/>
      <w:r w:rsidRPr="00565C3E">
        <w:rPr>
          <w:rFonts w:ascii="Times New Roman" w:eastAsia="Times New Roman" w:hAnsi="Times New Roman" w:cs="Times New Roman"/>
          <w:color w:val="373737"/>
          <w:sz w:val="24"/>
          <w:szCs w:val="24"/>
          <w:lang w:eastAsia="ru-RU"/>
        </w:rPr>
        <w:t xml:space="preserve"> располагает спортивным залом, танцевальным классов, спортивной площадкой, музыкальной техникой, мультимедийным оборудованием, компьютерным классом, библиотекой</w:t>
      </w:r>
    </w:p>
    <w:p w:rsidR="004176AD" w:rsidRPr="00565C3E" w:rsidRDefault="004176AD" w:rsidP="004176AD">
      <w:pPr>
        <w:spacing w:after="240" w:line="447" w:lineRule="atLeast"/>
        <w:textAlignment w:val="baseline"/>
        <w:rPr>
          <w:rFonts w:ascii="Times New Roman" w:eastAsia="Times New Roman" w:hAnsi="Times New Roman" w:cs="Times New Roman"/>
          <w:color w:val="373737"/>
          <w:sz w:val="24"/>
          <w:szCs w:val="24"/>
          <w:lang w:eastAsia="ru-RU"/>
        </w:rPr>
      </w:pPr>
    </w:p>
    <w:p w:rsidR="004176AD" w:rsidRDefault="004176AD" w:rsidP="004176AD">
      <w:pPr>
        <w:spacing w:after="240" w:line="447" w:lineRule="atLeast"/>
        <w:textAlignment w:val="baseline"/>
        <w:rPr>
          <w:rFonts w:ascii="Times New Roman" w:eastAsia="Times New Roman" w:hAnsi="Times New Roman" w:cs="Times New Roman"/>
          <w:color w:val="373737"/>
          <w:sz w:val="24"/>
          <w:szCs w:val="24"/>
          <w:lang w:eastAsia="ru-RU"/>
        </w:rPr>
      </w:pPr>
    </w:p>
    <w:sectPr w:rsidR="004176AD" w:rsidSect="004B05C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756"/>
    <w:multiLevelType w:val="hybridMultilevel"/>
    <w:tmpl w:val="563E021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AA1B11"/>
    <w:multiLevelType w:val="multilevel"/>
    <w:tmpl w:val="0AA6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BB0471"/>
    <w:multiLevelType w:val="hybridMultilevel"/>
    <w:tmpl w:val="F78E940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1781592E"/>
    <w:multiLevelType w:val="hybridMultilevel"/>
    <w:tmpl w:val="2B48BAC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27BE5934"/>
    <w:multiLevelType w:val="hybridMultilevel"/>
    <w:tmpl w:val="7586F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A6DF2"/>
    <w:multiLevelType w:val="hybridMultilevel"/>
    <w:tmpl w:val="4A40E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711124"/>
    <w:multiLevelType w:val="hybridMultilevel"/>
    <w:tmpl w:val="B80AE7C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4FDC7DC0"/>
    <w:multiLevelType w:val="hybridMultilevel"/>
    <w:tmpl w:val="9D52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74812"/>
    <w:multiLevelType w:val="hybridMultilevel"/>
    <w:tmpl w:val="56E87B7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E0828BF"/>
    <w:multiLevelType w:val="hybridMultilevel"/>
    <w:tmpl w:val="84F2D934"/>
    <w:lvl w:ilvl="0" w:tplc="04190005">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10">
    <w:nsid w:val="6AE524DF"/>
    <w:multiLevelType w:val="hybridMultilevel"/>
    <w:tmpl w:val="70EC9494"/>
    <w:lvl w:ilvl="0" w:tplc="FB2AFF1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
    <w:nsid w:val="6CC5104F"/>
    <w:multiLevelType w:val="hybridMultilevel"/>
    <w:tmpl w:val="BE3443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D67E6C"/>
    <w:multiLevelType w:val="hybridMultilevel"/>
    <w:tmpl w:val="AAFE4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557EF8"/>
    <w:multiLevelType w:val="hybridMultilevel"/>
    <w:tmpl w:val="6302A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EB07F10"/>
    <w:multiLevelType w:val="hybridMultilevel"/>
    <w:tmpl w:val="B090F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2"/>
  </w:num>
  <w:num w:numId="5">
    <w:abstractNumId w:val="7"/>
  </w:num>
  <w:num w:numId="6">
    <w:abstractNumId w:val="13"/>
  </w:num>
  <w:num w:numId="7">
    <w:abstractNumId w:val="6"/>
  </w:num>
  <w:num w:numId="8">
    <w:abstractNumId w:val="9"/>
  </w:num>
  <w:num w:numId="9">
    <w:abstractNumId w:val="8"/>
  </w:num>
  <w:num w:numId="10">
    <w:abstractNumId w:val="14"/>
  </w:num>
  <w:num w:numId="11">
    <w:abstractNumId w:val="3"/>
  </w:num>
  <w:num w:numId="12">
    <w:abstractNumId w:val="5"/>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AD"/>
    <w:rsid w:val="00306477"/>
    <w:rsid w:val="003334F4"/>
    <w:rsid w:val="00377F54"/>
    <w:rsid w:val="004176AD"/>
    <w:rsid w:val="004B05C0"/>
    <w:rsid w:val="00576102"/>
    <w:rsid w:val="005F65DF"/>
    <w:rsid w:val="00680323"/>
    <w:rsid w:val="00695DED"/>
    <w:rsid w:val="00B26E54"/>
    <w:rsid w:val="00CB486E"/>
    <w:rsid w:val="00CC6D3E"/>
    <w:rsid w:val="00FA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81B11-68C5-486C-84DD-E0765CB9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6AD"/>
    <w:pPr>
      <w:ind w:left="720"/>
      <w:contextualSpacing/>
    </w:pPr>
  </w:style>
  <w:style w:type="table" w:styleId="a4">
    <w:name w:val="Table Grid"/>
    <w:basedOn w:val="a1"/>
    <w:uiPriority w:val="59"/>
    <w:rsid w:val="00417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9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695D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69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9F3F6-D042-4BC1-AB9F-B17632CE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Викторовна</cp:lastModifiedBy>
  <cp:revision>3</cp:revision>
  <dcterms:created xsi:type="dcterms:W3CDTF">2018-10-11T13:52:00Z</dcterms:created>
  <dcterms:modified xsi:type="dcterms:W3CDTF">2018-10-11T13:53:00Z</dcterms:modified>
</cp:coreProperties>
</file>